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0" w:type="auto"/>
        <w:tblLayout w:type="fixed"/>
        <w:tblLook w:val="0000"/>
      </w:tblPr>
      <w:tblGrid>
        <w:gridCol w:w="5637"/>
        <w:gridCol w:w="4677"/>
      </w:tblGrid>
      <w:tr w:rsidR="001032C4">
        <w:tblPrEx>
          <w:tblCellMar>
            <w:top w:w="0" w:type="dxa"/>
            <w:bottom w:w="0" w:type="dxa"/>
          </w:tblCellMar>
        </w:tblPrEx>
        <w:trPr>
          <w:cantSplit/>
          <w:trHeight w:val="2207"/>
        </w:trPr>
        <w:tc>
          <w:tcPr>
            <w:tcW w:w="10314" w:type="dxa"/>
            <w:gridSpan w:val="2"/>
          </w:tcPr>
          <w:tbl>
            <w:tblPr>
              <w:tblW w:w="0" w:type="auto"/>
              <w:tblBorders>
                <w:insideH w:val="single" w:sz="4" w:space="0" w:color="auto"/>
              </w:tblBorders>
              <w:tblLayout w:type="fixed"/>
              <w:tblLook w:val="04A0"/>
            </w:tblPr>
            <w:tblGrid>
              <w:gridCol w:w="2880"/>
              <w:gridCol w:w="4410"/>
              <w:gridCol w:w="2790"/>
            </w:tblGrid>
            <w:tr w:rsidR="001032C4" w:rsidRPr="00BA0707">
              <w:trPr>
                <w:trHeight w:val="1962"/>
              </w:trPr>
              <w:tc>
                <w:tcPr>
                  <w:tcW w:w="2880" w:type="dxa"/>
                  <w:tcBorders>
                    <w:top w:val="nil"/>
                    <w:bottom w:val="nil"/>
                  </w:tcBorders>
                </w:tcPr>
                <w:p w:rsidR="001032C4" w:rsidRDefault="00474964" w:rsidP="00AA4AB2">
                  <w:pPr>
                    <w:pStyle w:val="3"/>
                    <w:framePr w:hSpace="180" w:wrap="around" w:hAnchor="margin" w:y="465"/>
                    <w:tabs>
                      <w:tab w:val="left" w:pos="720"/>
                      <w:tab w:val="left" w:pos="2790"/>
                      <w:tab w:val="left" w:pos="7380"/>
                      <w:tab w:val="left" w:pos="9630"/>
                    </w:tabs>
                    <w:ind w:left="-760" w:firstLine="816"/>
                    <w:rPr>
                      <w:color w:val="333399"/>
                      <w:sz w:val="24"/>
                      <w:szCs w:val="24"/>
                      <w:u w:val="single"/>
                    </w:rPr>
                  </w:pPr>
                  <w:r>
                    <w:rPr>
                      <w:noProof/>
                      <w:sz w:val="32"/>
                      <w:szCs w:val="32"/>
                      <w:u w:val="single"/>
                    </w:rPr>
                    <w:drawing>
                      <wp:anchor distT="0" distB="0" distL="114300" distR="114300" simplePos="0" relativeHeight="251657728" behindDoc="0" locked="0" layoutInCell="1" allowOverlap="1">
                        <wp:simplePos x="0" y="0"/>
                        <wp:positionH relativeFrom="column">
                          <wp:posOffset>-11430</wp:posOffset>
                        </wp:positionH>
                        <wp:positionV relativeFrom="paragraph">
                          <wp:posOffset>311150</wp:posOffset>
                        </wp:positionV>
                        <wp:extent cx="1200150" cy="777875"/>
                        <wp:effectExtent l="19050" t="0" r="0" b="0"/>
                        <wp:wrapNone/>
                        <wp:docPr id="10" name="Εικόνα 10"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2colors"/>
                                <pic:cNvPicPr>
                                  <a:picLocks noChangeAspect="1" noChangeArrowheads="1"/>
                                </pic:cNvPicPr>
                              </pic:nvPicPr>
                              <pic:blipFill>
                                <a:blip r:embed="rId7"/>
                                <a:srcRect/>
                                <a:stretch>
                                  <a:fillRect/>
                                </a:stretch>
                              </pic:blipFill>
                              <pic:spPr bwMode="auto">
                                <a:xfrm>
                                  <a:off x="0" y="0"/>
                                  <a:ext cx="1200150" cy="777875"/>
                                </a:xfrm>
                                <a:prstGeom prst="rect">
                                  <a:avLst/>
                                </a:prstGeom>
                                <a:noFill/>
                                <a:ln w="9525">
                                  <a:noFill/>
                                  <a:miter lim="800000"/>
                                  <a:headEnd/>
                                  <a:tailEnd/>
                                </a:ln>
                              </pic:spPr>
                            </pic:pic>
                          </a:graphicData>
                        </a:graphic>
                      </wp:anchor>
                    </w:drawing>
                  </w:r>
                </w:p>
                <w:p w:rsidR="001032C4" w:rsidRDefault="001032C4" w:rsidP="001032C4">
                  <w:pPr>
                    <w:pStyle w:val="3"/>
                    <w:framePr w:hSpace="180" w:wrap="around" w:hAnchor="margin" w:y="465"/>
                    <w:spacing w:before="0" w:after="0"/>
                    <w:rPr>
                      <w:color w:val="333399"/>
                      <w:sz w:val="24"/>
                      <w:szCs w:val="24"/>
                      <w:u w:val="single"/>
                      <w:lang w:val="en-US"/>
                    </w:rPr>
                  </w:pPr>
                </w:p>
                <w:p w:rsidR="001032C4" w:rsidRPr="0071375D" w:rsidRDefault="001032C4" w:rsidP="001032C4">
                  <w:pPr>
                    <w:framePr w:hSpace="180" w:wrap="around" w:hAnchor="margin" w:y="465"/>
                    <w:rPr>
                      <w:lang w:val="en-US"/>
                    </w:rPr>
                  </w:pPr>
                </w:p>
                <w:p w:rsidR="00CC4361" w:rsidRPr="00055675" w:rsidRDefault="00CC4361" w:rsidP="00055675">
                  <w:pPr>
                    <w:pStyle w:val="3"/>
                    <w:framePr w:hSpace="180" w:wrap="around" w:hAnchor="margin" w:y="465"/>
                    <w:spacing w:before="0" w:after="0"/>
                    <w:rPr>
                      <w:rFonts w:ascii="Verdana" w:hAnsi="Verdana"/>
                      <w:sz w:val="16"/>
                      <w:szCs w:val="16"/>
                      <w:lang w:val="en-US"/>
                    </w:rPr>
                  </w:pPr>
                </w:p>
                <w:p w:rsidR="00CC4361" w:rsidRPr="0012344F" w:rsidRDefault="0012344F" w:rsidP="00360AC4">
                  <w:pPr>
                    <w:pStyle w:val="3"/>
                    <w:framePr w:hSpace="180" w:wrap="around" w:hAnchor="margin" w:y="465"/>
                    <w:spacing w:before="0" w:after="0"/>
                    <w:rPr>
                      <w:sz w:val="20"/>
                      <w:szCs w:val="20"/>
                    </w:rPr>
                  </w:pPr>
                  <w:r w:rsidRPr="0012344F">
                    <w:rPr>
                      <w:sz w:val="20"/>
                      <w:szCs w:val="20"/>
                    </w:rPr>
                    <w:t>Ευρωπαϊκή</w:t>
                  </w:r>
                  <w:r w:rsidR="001032C4" w:rsidRPr="0012344F">
                    <w:rPr>
                      <w:sz w:val="20"/>
                      <w:szCs w:val="20"/>
                    </w:rPr>
                    <w:t xml:space="preserve"> Ένωση</w:t>
                  </w:r>
                </w:p>
                <w:p w:rsidR="0012344F" w:rsidRDefault="0012344F" w:rsidP="0012344F">
                  <w:pPr>
                    <w:framePr w:hSpace="180" w:wrap="around" w:hAnchor="margin" w:y="465"/>
                    <w:tabs>
                      <w:tab w:val="center" w:pos="1553"/>
                    </w:tabs>
                    <w:rPr>
                      <w:rFonts w:cs="Arial"/>
                      <w:b/>
                      <w:iCs/>
                      <w:sz w:val="14"/>
                      <w:szCs w:val="14"/>
                    </w:rPr>
                  </w:pPr>
                  <w:r w:rsidRPr="0012344F">
                    <w:rPr>
                      <w:rFonts w:cs="Arial"/>
                      <w:b/>
                      <w:iCs/>
                      <w:sz w:val="14"/>
                      <w:szCs w:val="14"/>
                    </w:rPr>
                    <w:t xml:space="preserve">      Ευρωπαϊκό Ταμείο</w:t>
                  </w:r>
                </w:p>
                <w:p w:rsidR="001032C4" w:rsidRPr="0012344F" w:rsidRDefault="00360AC4" w:rsidP="0012344F">
                  <w:pPr>
                    <w:framePr w:hSpace="180" w:wrap="around" w:hAnchor="margin" w:y="465"/>
                    <w:tabs>
                      <w:tab w:val="center" w:pos="1553"/>
                    </w:tabs>
                    <w:rPr>
                      <w:rFonts w:cs="Arial"/>
                      <w:b/>
                      <w:iCs/>
                      <w:sz w:val="14"/>
                      <w:szCs w:val="14"/>
                    </w:rPr>
                  </w:pPr>
                  <w:r w:rsidRPr="0012344F">
                    <w:rPr>
                      <w:rFonts w:cs="Arial"/>
                      <w:b/>
                      <w:iCs/>
                      <w:sz w:val="14"/>
                      <w:szCs w:val="14"/>
                    </w:rPr>
                    <w:t xml:space="preserve"> </w:t>
                  </w:r>
                  <w:r w:rsidR="001032C4" w:rsidRPr="0012344F">
                    <w:rPr>
                      <w:rFonts w:cs="Arial"/>
                      <w:b/>
                      <w:iCs/>
                      <w:sz w:val="14"/>
                      <w:szCs w:val="14"/>
                    </w:rPr>
                    <w:t>Περιφερειακής Ανάπτυξης</w:t>
                  </w:r>
                </w:p>
              </w:tc>
              <w:tc>
                <w:tcPr>
                  <w:tcW w:w="4410" w:type="dxa"/>
                  <w:tcBorders>
                    <w:top w:val="nil"/>
                    <w:bottom w:val="nil"/>
                  </w:tcBorders>
                  <w:vAlign w:val="center"/>
                </w:tcPr>
                <w:p w:rsidR="00644040" w:rsidRDefault="00644040" w:rsidP="00644040">
                  <w:pPr>
                    <w:jc w:val="center"/>
                    <w:rPr>
                      <w:sz w:val="14"/>
                      <w:szCs w:val="14"/>
                      <w:lang w:val="en-US"/>
                    </w:rPr>
                  </w:pPr>
                  <w:r w:rsidRPr="00D61541">
                    <w:rPr>
                      <w:sz w:val="18"/>
                      <w:szCs w:val="18"/>
                    </w:rPr>
                    <w:object w:dxaOrig="74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color="window">
                        <v:imagedata r:id="rId8" o:title=""/>
                      </v:shape>
                      <o:OLEObject Type="Embed" ProgID="Word.Picture.8" ShapeID="_x0000_i1025" DrawAspect="Content" ObjectID="_1450608382" r:id="rId9"/>
                    </w:object>
                  </w:r>
                </w:p>
                <w:p w:rsidR="00644040" w:rsidRPr="006E55FF" w:rsidRDefault="00644040" w:rsidP="00644040">
                  <w:pPr>
                    <w:jc w:val="center"/>
                    <w:rPr>
                      <w:sz w:val="14"/>
                      <w:szCs w:val="14"/>
                    </w:rPr>
                  </w:pPr>
                  <w:r w:rsidRPr="0082494F">
                    <w:rPr>
                      <w:sz w:val="14"/>
                      <w:szCs w:val="14"/>
                    </w:rPr>
                    <w:t>ΕΛΛΗΝΙΚΗ ΔΗΜΟΚΡΑΤΙΑ</w:t>
                  </w:r>
                </w:p>
                <w:p w:rsidR="00644040" w:rsidRDefault="00644040" w:rsidP="00644040">
                  <w:pPr>
                    <w:jc w:val="center"/>
                    <w:rPr>
                      <w:sz w:val="14"/>
                      <w:szCs w:val="14"/>
                    </w:rPr>
                  </w:pPr>
                  <w:r>
                    <w:rPr>
                      <w:sz w:val="14"/>
                      <w:szCs w:val="14"/>
                    </w:rPr>
                    <w:t>Π.Ε.Π. Μακεδονίας και Θράκης 2007-2013</w:t>
                  </w:r>
                </w:p>
                <w:p w:rsidR="00644040" w:rsidRDefault="00644040" w:rsidP="00644040">
                  <w:pPr>
                    <w:tabs>
                      <w:tab w:val="left" w:pos="237"/>
                    </w:tabs>
                    <w:jc w:val="center"/>
                    <w:rPr>
                      <w:sz w:val="14"/>
                      <w:szCs w:val="14"/>
                    </w:rPr>
                  </w:pPr>
                  <w:r>
                    <w:rPr>
                      <w:sz w:val="14"/>
                      <w:szCs w:val="14"/>
                    </w:rPr>
                    <w:t>Π.Ε.Π. Κρήτης &amp; Νήσων Αιγαίου 2007-2013</w:t>
                  </w:r>
                </w:p>
                <w:p w:rsidR="00644040" w:rsidRDefault="00644040" w:rsidP="00644040">
                  <w:pPr>
                    <w:jc w:val="center"/>
                    <w:rPr>
                      <w:sz w:val="14"/>
                      <w:szCs w:val="14"/>
                    </w:rPr>
                  </w:pPr>
                  <w:r>
                    <w:rPr>
                      <w:sz w:val="14"/>
                      <w:szCs w:val="14"/>
                    </w:rPr>
                    <w:t>Π.Ε.Π. Θεσσαλίας- Στερεάς Ελλάδας- Ηπείρου 2007-2013</w:t>
                  </w:r>
                </w:p>
                <w:p w:rsidR="00644040" w:rsidRDefault="00644040" w:rsidP="00644040">
                  <w:pPr>
                    <w:jc w:val="center"/>
                    <w:rPr>
                      <w:sz w:val="14"/>
                      <w:szCs w:val="14"/>
                    </w:rPr>
                  </w:pPr>
                  <w:r>
                    <w:rPr>
                      <w:sz w:val="14"/>
                      <w:szCs w:val="14"/>
                    </w:rPr>
                    <w:t>Π.Ε.Π. Δυτικής Ελλάδας-Πελοποννήσου-Ιονίων Νήσων 2007-2013</w:t>
                  </w:r>
                </w:p>
                <w:p w:rsidR="00644040" w:rsidRDefault="00644040" w:rsidP="00644040">
                  <w:pPr>
                    <w:jc w:val="center"/>
                    <w:rPr>
                      <w:sz w:val="12"/>
                      <w:szCs w:val="12"/>
                    </w:rPr>
                  </w:pPr>
                </w:p>
                <w:p w:rsidR="00644040" w:rsidRDefault="00644040" w:rsidP="00644040">
                  <w:pPr>
                    <w:jc w:val="center"/>
                    <w:rPr>
                      <w:sz w:val="12"/>
                      <w:szCs w:val="12"/>
                    </w:rPr>
                  </w:pPr>
                </w:p>
                <w:p w:rsidR="00644040" w:rsidRDefault="00644040" w:rsidP="00644040">
                  <w:pPr>
                    <w:jc w:val="center"/>
                    <w:rPr>
                      <w:sz w:val="20"/>
                    </w:rPr>
                  </w:pPr>
                  <w:r>
                    <w:rPr>
                      <w:rFonts w:cs="Arial"/>
                      <w:b/>
                      <w:sz w:val="20"/>
                    </w:rPr>
                    <w:t>Ποιότητα ζωής για όλους</w:t>
                  </w:r>
                </w:p>
                <w:p w:rsidR="003725D2" w:rsidRDefault="003725D2" w:rsidP="00330A65">
                  <w:pPr>
                    <w:jc w:val="center"/>
                    <w:rPr>
                      <w:sz w:val="12"/>
                      <w:szCs w:val="12"/>
                    </w:rPr>
                  </w:pPr>
                </w:p>
                <w:p w:rsidR="003725D2" w:rsidRPr="002304FD" w:rsidRDefault="003725D2" w:rsidP="003725D2">
                  <w:pPr>
                    <w:rPr>
                      <w:sz w:val="12"/>
                      <w:szCs w:val="12"/>
                      <w:lang w:val="en-US"/>
                    </w:rPr>
                  </w:pPr>
                </w:p>
                <w:p w:rsidR="003725D2" w:rsidRPr="002304FD" w:rsidRDefault="002304FD" w:rsidP="002304FD">
                  <w:pPr>
                    <w:jc w:val="center"/>
                    <w:rPr>
                      <w:b/>
                      <w:sz w:val="22"/>
                      <w:szCs w:val="22"/>
                      <w:lang w:val="en-US"/>
                    </w:rPr>
                  </w:pPr>
                  <w:r w:rsidRPr="002304FD">
                    <w:rPr>
                      <w:b/>
                      <w:sz w:val="22"/>
                      <w:szCs w:val="22"/>
                    </w:rPr>
                    <w:t>ΑΔΑΜ</w:t>
                  </w:r>
                  <w:r w:rsidRPr="002304FD">
                    <w:rPr>
                      <w:b/>
                      <w:sz w:val="22"/>
                      <w:szCs w:val="22"/>
                      <w:lang w:val="en-US"/>
                    </w:rPr>
                    <w:t>: 13PROC001810921</w:t>
                  </w:r>
                </w:p>
              </w:tc>
              <w:tc>
                <w:tcPr>
                  <w:tcW w:w="2790" w:type="dxa"/>
                  <w:tcBorders>
                    <w:top w:val="nil"/>
                    <w:bottom w:val="nil"/>
                  </w:tcBorders>
                </w:tcPr>
                <w:p w:rsidR="002304FD" w:rsidRDefault="00474964" w:rsidP="00123618">
                  <w:pPr>
                    <w:framePr w:hSpace="180" w:wrap="around" w:hAnchor="margin" w:y="465"/>
                    <w:tabs>
                      <w:tab w:val="left" w:pos="-18"/>
                      <w:tab w:val="left" w:pos="2597"/>
                    </w:tabs>
                    <w:spacing w:line="480" w:lineRule="auto"/>
                    <w:ind w:left="72" w:hanging="90"/>
                    <w:jc w:val="center"/>
                    <w:rPr>
                      <w:b/>
                    </w:rPr>
                  </w:pPr>
                  <w:r>
                    <w:rPr>
                      <w:b/>
                      <w:noProof/>
                    </w:rPr>
                    <w:drawing>
                      <wp:inline distT="0" distB="0" distL="0" distR="0">
                        <wp:extent cx="1762125" cy="1104900"/>
                        <wp:effectExtent l="19050" t="0" r="9525" b="0"/>
                        <wp:docPr id="2" name="Εικόνα 2"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
                                <pic:cNvPicPr>
                                  <a:picLocks noChangeAspect="1" noChangeArrowheads="1"/>
                                </pic:cNvPicPr>
                              </pic:nvPicPr>
                              <pic:blipFill>
                                <a:blip r:embed="rId10"/>
                                <a:srcRect/>
                                <a:stretch>
                                  <a:fillRect/>
                                </a:stretch>
                              </pic:blipFill>
                              <pic:spPr bwMode="auto">
                                <a:xfrm>
                                  <a:off x="0" y="0"/>
                                  <a:ext cx="1762125" cy="1104900"/>
                                </a:xfrm>
                                <a:prstGeom prst="rect">
                                  <a:avLst/>
                                </a:prstGeom>
                                <a:noFill/>
                                <a:ln w="9525">
                                  <a:noFill/>
                                  <a:miter lim="800000"/>
                                  <a:headEnd/>
                                  <a:tailEnd/>
                                </a:ln>
                              </pic:spPr>
                            </pic:pic>
                          </a:graphicData>
                        </a:graphic>
                      </wp:inline>
                    </w:drawing>
                  </w:r>
                </w:p>
                <w:p w:rsidR="002304FD" w:rsidRDefault="002304FD" w:rsidP="002304FD"/>
                <w:p w:rsidR="001032C4" w:rsidRPr="002304FD" w:rsidRDefault="001032C4" w:rsidP="002304FD">
                  <w:pPr>
                    <w:rPr>
                      <w:lang w:val="en-US"/>
                    </w:rPr>
                  </w:pPr>
                </w:p>
              </w:tc>
            </w:tr>
            <w:tr w:rsidR="00D214B6" w:rsidRPr="00BA0707">
              <w:trPr>
                <w:trHeight w:val="183"/>
              </w:trPr>
              <w:tc>
                <w:tcPr>
                  <w:tcW w:w="10080" w:type="dxa"/>
                  <w:gridSpan w:val="3"/>
                  <w:tcBorders>
                    <w:top w:val="nil"/>
                    <w:bottom w:val="nil"/>
                  </w:tcBorders>
                </w:tcPr>
                <w:p w:rsidR="00D214B6" w:rsidRPr="0012344F" w:rsidRDefault="00D214B6" w:rsidP="00372E35">
                  <w:pPr>
                    <w:framePr w:hSpace="180" w:wrap="around" w:hAnchor="margin" w:y="465"/>
                    <w:tabs>
                      <w:tab w:val="left" w:pos="77"/>
                      <w:tab w:val="left" w:pos="2597"/>
                    </w:tabs>
                    <w:spacing w:line="480" w:lineRule="auto"/>
                    <w:jc w:val="center"/>
                    <w:rPr>
                      <w:b/>
                      <w:sz w:val="22"/>
                      <w:szCs w:val="22"/>
                    </w:rPr>
                  </w:pPr>
                  <w:r w:rsidRPr="0012344F">
                    <w:rPr>
                      <w:b/>
                      <w:sz w:val="22"/>
                      <w:szCs w:val="22"/>
                    </w:rPr>
                    <w:t xml:space="preserve">Με τη συγχρηματοδότηση της Ελλάδας και της </w:t>
                  </w:r>
                  <w:r w:rsidR="0012344F" w:rsidRPr="0012344F">
                    <w:rPr>
                      <w:b/>
                      <w:sz w:val="22"/>
                      <w:szCs w:val="22"/>
                    </w:rPr>
                    <w:t>Ευρωπαϊκής</w:t>
                  </w:r>
                  <w:r w:rsidRPr="0012344F">
                    <w:rPr>
                      <w:b/>
                      <w:sz w:val="22"/>
                      <w:szCs w:val="22"/>
                    </w:rPr>
                    <w:t xml:space="preserve"> Ένωσης</w:t>
                  </w:r>
                </w:p>
              </w:tc>
            </w:tr>
          </w:tbl>
          <w:p w:rsidR="001032C4" w:rsidRPr="001032C4" w:rsidRDefault="001032C4" w:rsidP="0058769A">
            <w:pPr>
              <w:tabs>
                <w:tab w:val="left" w:pos="2103"/>
              </w:tabs>
              <w:rPr>
                <w:b/>
                <w:sz w:val="22"/>
              </w:rPr>
            </w:pPr>
          </w:p>
        </w:tc>
      </w:tr>
      <w:tr w:rsidR="000F5629">
        <w:tblPrEx>
          <w:tblCellMar>
            <w:top w:w="0" w:type="dxa"/>
            <w:bottom w:w="0" w:type="dxa"/>
          </w:tblCellMar>
        </w:tblPrEx>
        <w:trPr>
          <w:cantSplit/>
        </w:trPr>
        <w:tc>
          <w:tcPr>
            <w:tcW w:w="5637" w:type="dxa"/>
            <w:vMerge w:val="restart"/>
          </w:tcPr>
          <w:p w:rsidR="000F5629" w:rsidRDefault="00ED3AEE" w:rsidP="00132F9D">
            <w:pPr>
              <w:pStyle w:val="1"/>
              <w:rPr>
                <w:sz w:val="22"/>
                <w:u w:val="single"/>
              </w:rPr>
            </w:pPr>
            <w:r>
              <w:rPr>
                <w:sz w:val="22"/>
              </w:rPr>
              <w:t xml:space="preserve">Ε Λ Λ Η Ν Ι Κ Η    </w:t>
            </w:r>
            <w:r w:rsidR="000F5629">
              <w:rPr>
                <w:sz w:val="22"/>
              </w:rPr>
              <w:t>Δ</w:t>
            </w:r>
            <w:r>
              <w:rPr>
                <w:sz w:val="22"/>
              </w:rPr>
              <w:t xml:space="preserve"> </w:t>
            </w:r>
            <w:r w:rsidR="000F5629">
              <w:rPr>
                <w:sz w:val="22"/>
              </w:rPr>
              <w:t>Η</w:t>
            </w:r>
            <w:r>
              <w:rPr>
                <w:sz w:val="22"/>
              </w:rPr>
              <w:t xml:space="preserve"> </w:t>
            </w:r>
            <w:r w:rsidR="000F5629">
              <w:rPr>
                <w:sz w:val="22"/>
              </w:rPr>
              <w:t>Μ</w:t>
            </w:r>
            <w:r>
              <w:rPr>
                <w:sz w:val="22"/>
              </w:rPr>
              <w:t xml:space="preserve"> </w:t>
            </w:r>
            <w:r w:rsidR="000F5629">
              <w:rPr>
                <w:sz w:val="22"/>
              </w:rPr>
              <w:t>Ο</w:t>
            </w:r>
            <w:r>
              <w:rPr>
                <w:sz w:val="22"/>
              </w:rPr>
              <w:t xml:space="preserve"> </w:t>
            </w:r>
            <w:r w:rsidR="000F5629">
              <w:rPr>
                <w:sz w:val="22"/>
              </w:rPr>
              <w:t>Κ</w:t>
            </w:r>
            <w:r>
              <w:rPr>
                <w:sz w:val="22"/>
              </w:rPr>
              <w:t xml:space="preserve"> </w:t>
            </w:r>
            <w:r w:rsidR="000F5629">
              <w:rPr>
                <w:sz w:val="22"/>
              </w:rPr>
              <w:t>Ρ</w:t>
            </w:r>
            <w:r>
              <w:rPr>
                <w:sz w:val="22"/>
              </w:rPr>
              <w:t xml:space="preserve"> </w:t>
            </w:r>
            <w:r w:rsidR="000F5629">
              <w:rPr>
                <w:sz w:val="22"/>
              </w:rPr>
              <w:t>Α</w:t>
            </w:r>
            <w:r>
              <w:rPr>
                <w:sz w:val="22"/>
              </w:rPr>
              <w:t xml:space="preserve"> Τ </w:t>
            </w:r>
            <w:r w:rsidR="000F5629">
              <w:rPr>
                <w:sz w:val="22"/>
              </w:rPr>
              <w:t>Ι</w:t>
            </w:r>
            <w:r>
              <w:rPr>
                <w:sz w:val="22"/>
              </w:rPr>
              <w:t xml:space="preserve"> </w:t>
            </w:r>
            <w:r w:rsidR="000F5629">
              <w:rPr>
                <w:sz w:val="22"/>
              </w:rPr>
              <w:t xml:space="preserve">Α </w:t>
            </w:r>
          </w:p>
          <w:p w:rsidR="00ED3AEE" w:rsidRDefault="00190E1B" w:rsidP="00132F9D">
            <w:pPr>
              <w:rPr>
                <w:b/>
                <w:sz w:val="22"/>
              </w:rPr>
            </w:pPr>
            <w:r>
              <w:rPr>
                <w:b/>
                <w:sz w:val="22"/>
              </w:rPr>
              <w:t>ΥΠΟΥΡΓΕΙΟ</w:t>
            </w:r>
            <w:r w:rsidR="00ED3AEE">
              <w:rPr>
                <w:b/>
                <w:sz w:val="22"/>
              </w:rPr>
              <w:t xml:space="preserve"> ΔΗΜΟΣΙΑΣ ΤΑΞΗΣ</w:t>
            </w:r>
          </w:p>
          <w:p w:rsidR="000F5629" w:rsidRPr="00CC4361" w:rsidRDefault="00ED3AEE" w:rsidP="00132F9D">
            <w:pPr>
              <w:rPr>
                <w:b/>
                <w:sz w:val="22"/>
              </w:rPr>
            </w:pPr>
            <w:r>
              <w:rPr>
                <w:b/>
                <w:sz w:val="22"/>
              </w:rPr>
              <w:t>ΚΑΙ</w:t>
            </w:r>
            <w:r w:rsidR="00190E1B">
              <w:rPr>
                <w:b/>
                <w:sz w:val="22"/>
              </w:rPr>
              <w:t xml:space="preserve"> ΠΡΟΣΤΑΣΙΑΣ ΤΟΥ ΠΟΛΙΤΗ</w:t>
            </w:r>
          </w:p>
          <w:p w:rsidR="000F5629" w:rsidRDefault="000F5629" w:rsidP="00132F9D">
            <w:pPr>
              <w:rPr>
                <w:b/>
                <w:sz w:val="22"/>
              </w:rPr>
            </w:pPr>
            <w:r>
              <w:rPr>
                <w:b/>
                <w:sz w:val="22"/>
              </w:rPr>
              <w:t>ΑΡΧΗΓΕΙΟ ΕΛΛΗΝΙΚΗΣ   ΑΣΤΥΝΟΜΙΑΣ</w:t>
            </w:r>
          </w:p>
          <w:p w:rsidR="000F5629" w:rsidRDefault="000F5629" w:rsidP="00132F9D">
            <w:pPr>
              <w:rPr>
                <w:b/>
                <w:sz w:val="22"/>
              </w:rPr>
            </w:pPr>
            <w:r>
              <w:rPr>
                <w:b/>
                <w:sz w:val="22"/>
              </w:rPr>
              <w:t xml:space="preserve">ΚΛΑΔΟΣ ΟΙΚΟΝΟΜΙΚΟΤΕΧΝΙΚΩΝ &amp; ΠΛΗΡΟΦΟΡΙΚΗΣ </w:t>
            </w:r>
          </w:p>
          <w:p w:rsidR="000F5629" w:rsidRDefault="000F5629" w:rsidP="00132F9D">
            <w:pPr>
              <w:rPr>
                <w:b/>
                <w:sz w:val="22"/>
              </w:rPr>
            </w:pPr>
            <w:r>
              <w:rPr>
                <w:b/>
                <w:sz w:val="22"/>
              </w:rPr>
              <w:t>ΔΙΕΥΘΥΝΣΗ ΟΙΚΟΝΟΜΙΚΩΝ</w:t>
            </w:r>
          </w:p>
          <w:p w:rsidR="000F5629" w:rsidRDefault="000F5629" w:rsidP="00132F9D">
            <w:pPr>
              <w:rPr>
                <w:b/>
                <w:sz w:val="22"/>
              </w:rPr>
            </w:pPr>
            <w:r>
              <w:rPr>
                <w:b/>
                <w:sz w:val="22"/>
              </w:rPr>
              <w:t>ΤΜΗΜΑ 2</w:t>
            </w:r>
            <w:r w:rsidRPr="004E5723">
              <w:rPr>
                <w:b/>
                <w:sz w:val="22"/>
                <w:vertAlign w:val="superscript"/>
              </w:rPr>
              <w:t>ο</w:t>
            </w:r>
            <w:r>
              <w:rPr>
                <w:b/>
                <w:sz w:val="22"/>
              </w:rPr>
              <w:t xml:space="preserve"> ΠΡΟΜΗΘΕΙΩΝ </w:t>
            </w:r>
          </w:p>
          <w:p w:rsidR="000F5629" w:rsidRDefault="000F5629" w:rsidP="00132F9D">
            <w:pPr>
              <w:rPr>
                <w:b/>
                <w:sz w:val="22"/>
              </w:rPr>
            </w:pPr>
            <w:r>
              <w:rPr>
                <w:b/>
                <w:sz w:val="22"/>
              </w:rPr>
              <w:t>Π. Κανελλοπούλου 4</w:t>
            </w:r>
            <w:r w:rsidR="003F3D2E" w:rsidRPr="006C2FF6">
              <w:rPr>
                <w:b/>
                <w:sz w:val="22"/>
              </w:rPr>
              <w:t>,</w:t>
            </w:r>
            <w:r w:rsidR="003F3D2E">
              <w:rPr>
                <w:b/>
                <w:sz w:val="22"/>
              </w:rPr>
              <w:t xml:space="preserve"> 101 </w:t>
            </w:r>
            <w:r>
              <w:rPr>
                <w:b/>
                <w:sz w:val="22"/>
              </w:rPr>
              <w:t>77</w:t>
            </w:r>
            <w:r w:rsidR="003F3D2E" w:rsidRPr="006C2FF6">
              <w:rPr>
                <w:b/>
                <w:sz w:val="22"/>
              </w:rPr>
              <w:t xml:space="preserve">- </w:t>
            </w:r>
            <w:r>
              <w:rPr>
                <w:b/>
                <w:sz w:val="22"/>
              </w:rPr>
              <w:t>ΑΘΗΝΑ</w:t>
            </w:r>
          </w:p>
          <w:p w:rsidR="000F5629" w:rsidRPr="004D2619" w:rsidRDefault="00415E60" w:rsidP="00132F9D">
            <w:pPr>
              <w:rPr>
                <w:b/>
                <w:sz w:val="22"/>
              </w:rPr>
            </w:pPr>
            <w:r>
              <w:rPr>
                <w:b/>
                <w:sz w:val="22"/>
              </w:rPr>
              <w:t>ΑΡΜΟΔΙΑ</w:t>
            </w:r>
            <w:r w:rsidR="00153854">
              <w:rPr>
                <w:b/>
                <w:sz w:val="22"/>
              </w:rPr>
              <w:t xml:space="preserve"> </w:t>
            </w:r>
            <w:r w:rsidR="000F5629">
              <w:rPr>
                <w:b/>
                <w:sz w:val="22"/>
              </w:rPr>
              <w:t>:</w:t>
            </w:r>
            <w:r w:rsidR="00293B47">
              <w:rPr>
                <w:b/>
                <w:sz w:val="22"/>
              </w:rPr>
              <w:t xml:space="preserve"> </w:t>
            </w:r>
            <w:r w:rsidR="004C4F96">
              <w:rPr>
                <w:b/>
                <w:sz w:val="22"/>
              </w:rPr>
              <w:t>Β. ΤΟΛΙΑ</w:t>
            </w:r>
            <w:r w:rsidR="006C2FF6">
              <w:rPr>
                <w:b/>
                <w:sz w:val="22"/>
              </w:rPr>
              <w:t xml:space="preserve">, </w:t>
            </w:r>
            <w:r w:rsidR="006C2FF6">
              <w:rPr>
                <w:b/>
                <w:sz w:val="22"/>
                <w:lang w:val="en-US"/>
              </w:rPr>
              <w:t>A</w:t>
            </w:r>
            <w:r w:rsidR="006C2FF6">
              <w:rPr>
                <w:b/>
                <w:sz w:val="22"/>
              </w:rPr>
              <w:t xml:space="preserve">στυνόμος </w:t>
            </w:r>
            <w:r w:rsidR="006C2FF6">
              <w:rPr>
                <w:b/>
                <w:sz w:val="22"/>
                <w:lang w:val="en-US"/>
              </w:rPr>
              <w:t>B</w:t>
            </w:r>
            <w:r w:rsidR="00190E1B">
              <w:rPr>
                <w:b/>
                <w:sz w:val="22"/>
              </w:rPr>
              <w:t>΄</w:t>
            </w:r>
            <w:r w:rsidR="00C937E1">
              <w:rPr>
                <w:b/>
                <w:sz w:val="22"/>
              </w:rPr>
              <w:t xml:space="preserve"> </w:t>
            </w:r>
          </w:p>
          <w:p w:rsidR="000F5629" w:rsidRPr="006C2FF6" w:rsidRDefault="000F5629" w:rsidP="00132F9D">
            <w:pPr>
              <w:rPr>
                <w:b/>
                <w:sz w:val="22"/>
              </w:rPr>
            </w:pPr>
            <w:r>
              <w:rPr>
                <w:b/>
                <w:sz w:val="22"/>
              </w:rPr>
              <w:t xml:space="preserve">ΤΗΛΕΦΩΝΟ: </w:t>
            </w:r>
            <w:r w:rsidR="003E5055">
              <w:rPr>
                <w:b/>
                <w:sz w:val="22"/>
              </w:rPr>
              <w:t>2106915552</w:t>
            </w:r>
            <w:r w:rsidR="006C2FF6">
              <w:rPr>
                <w:b/>
                <w:sz w:val="22"/>
                <w:lang w:val="en-US"/>
              </w:rPr>
              <w:t xml:space="preserve">, </w:t>
            </w:r>
            <w:r>
              <w:rPr>
                <w:b/>
                <w:sz w:val="22"/>
                <w:lang w:val="en-US"/>
              </w:rPr>
              <w:t>FAX</w:t>
            </w:r>
            <w:r w:rsidR="00B512EE">
              <w:rPr>
                <w:b/>
                <w:sz w:val="22"/>
              </w:rPr>
              <w:t>: 2</w:t>
            </w:r>
            <w:r w:rsidR="002A70EF">
              <w:rPr>
                <w:b/>
                <w:sz w:val="22"/>
              </w:rPr>
              <w:t>106995669</w:t>
            </w:r>
          </w:p>
          <w:p w:rsidR="00E31EFC" w:rsidRPr="00E31EFC" w:rsidRDefault="00E31EFC" w:rsidP="00132F9D">
            <w:pPr>
              <w:rPr>
                <w:b/>
                <w:sz w:val="22"/>
                <w:lang w:val="en-US"/>
              </w:rPr>
            </w:pPr>
            <w:r>
              <w:rPr>
                <w:b/>
                <w:sz w:val="22"/>
                <w:szCs w:val="22"/>
                <w:lang w:val="en-US"/>
              </w:rPr>
              <w:t xml:space="preserve">E-mail: </w:t>
            </w:r>
            <w:smartTag w:uri="urn:schemas-microsoft-com:office:smarttags" w:element="PersonName">
              <w:r>
                <w:rPr>
                  <w:b/>
                  <w:sz w:val="22"/>
                  <w:szCs w:val="22"/>
                  <w:lang w:val="en-US"/>
                </w:rPr>
                <w:t>oikonomikontm2@astynomia.gr</w:t>
              </w:r>
            </w:smartTag>
          </w:p>
          <w:p w:rsidR="000F5629" w:rsidRPr="009553AF" w:rsidRDefault="006E55FF" w:rsidP="00132F9D">
            <w:pPr>
              <w:rPr>
                <w:sz w:val="22"/>
                <w:u w:val="single"/>
              </w:rPr>
            </w:pPr>
            <w:r>
              <w:rPr>
                <w:b/>
                <w:sz w:val="22"/>
                <w:u w:val="single"/>
              </w:rPr>
              <w:t>ΑΡΙΘ</w:t>
            </w:r>
            <w:r w:rsidR="000F5629" w:rsidRPr="00E12980">
              <w:rPr>
                <w:b/>
                <w:sz w:val="22"/>
                <w:u w:val="single"/>
                <w:lang w:val="en-GB"/>
              </w:rPr>
              <w:t>.</w:t>
            </w:r>
            <w:r w:rsidR="00673D61">
              <w:rPr>
                <w:b/>
                <w:sz w:val="22"/>
                <w:u w:val="single"/>
                <w:lang w:val="en-US"/>
              </w:rPr>
              <w:t xml:space="preserve"> </w:t>
            </w:r>
            <w:r w:rsidR="000F5629">
              <w:rPr>
                <w:b/>
                <w:sz w:val="22"/>
                <w:u w:val="single"/>
              </w:rPr>
              <w:t>ΠΡΩΤ</w:t>
            </w:r>
            <w:r w:rsidR="000F5629" w:rsidRPr="00E12980">
              <w:rPr>
                <w:b/>
                <w:sz w:val="22"/>
                <w:u w:val="single"/>
                <w:lang w:val="en-GB"/>
              </w:rPr>
              <w:t>.:</w:t>
            </w:r>
            <w:r w:rsidR="00C80BDF" w:rsidRPr="00E12980">
              <w:rPr>
                <w:sz w:val="22"/>
                <w:u w:val="single"/>
                <w:lang w:val="en-GB"/>
              </w:rPr>
              <w:t xml:space="preserve"> </w:t>
            </w:r>
            <w:r w:rsidR="00BC2425">
              <w:rPr>
                <w:b/>
                <w:sz w:val="22"/>
                <w:u w:val="single"/>
              </w:rPr>
              <w:t>8032/4/547</w:t>
            </w:r>
            <w:r w:rsidR="009553AF">
              <w:rPr>
                <w:b/>
                <w:sz w:val="22"/>
                <w:u w:val="single"/>
                <w:lang w:val="en-US"/>
              </w:rPr>
              <w:t>-</w:t>
            </w:r>
            <w:r w:rsidR="009553AF">
              <w:rPr>
                <w:b/>
                <w:sz w:val="22"/>
                <w:u w:val="single"/>
              </w:rPr>
              <w:t>λ</w:t>
            </w:r>
          </w:p>
        </w:tc>
        <w:tc>
          <w:tcPr>
            <w:tcW w:w="4677" w:type="dxa"/>
            <w:tcBorders>
              <w:top w:val="single" w:sz="6" w:space="0" w:color="auto"/>
              <w:left w:val="single" w:sz="6" w:space="0" w:color="auto"/>
              <w:right w:val="single" w:sz="6" w:space="0" w:color="auto"/>
            </w:tcBorders>
          </w:tcPr>
          <w:p w:rsidR="000F5629" w:rsidRPr="00DC6F30" w:rsidRDefault="0058769A" w:rsidP="0058769A">
            <w:pPr>
              <w:tabs>
                <w:tab w:val="left" w:pos="2103"/>
              </w:tabs>
              <w:rPr>
                <w:b/>
                <w:sz w:val="22"/>
              </w:rPr>
            </w:pPr>
            <w:r>
              <w:rPr>
                <w:b/>
                <w:sz w:val="22"/>
                <w:lang w:val="en-US"/>
              </w:rPr>
              <w:t xml:space="preserve">               </w:t>
            </w:r>
            <w:r w:rsidR="000F5629">
              <w:rPr>
                <w:b/>
                <w:sz w:val="22"/>
              </w:rPr>
              <w:t>Αθήνα</w:t>
            </w:r>
            <w:r w:rsidR="004C4F96">
              <w:rPr>
                <w:b/>
                <w:sz w:val="22"/>
              </w:rPr>
              <w:t>,</w:t>
            </w:r>
            <w:r w:rsidR="000F5629">
              <w:rPr>
                <w:b/>
                <w:sz w:val="22"/>
              </w:rPr>
              <w:t xml:space="preserve"> </w:t>
            </w:r>
            <w:r w:rsidR="009575FB">
              <w:rPr>
                <w:b/>
                <w:sz w:val="22"/>
              </w:rPr>
              <w:t xml:space="preserve"> </w:t>
            </w:r>
            <w:r w:rsidR="00596FB8">
              <w:rPr>
                <w:b/>
                <w:sz w:val="22"/>
                <w:lang w:val="en-US"/>
              </w:rPr>
              <w:t>23</w:t>
            </w:r>
            <w:r w:rsidR="009E737A">
              <w:rPr>
                <w:b/>
                <w:sz w:val="22"/>
              </w:rPr>
              <w:t xml:space="preserve">  Δεκεμβρίου   2013</w:t>
            </w:r>
            <w:r w:rsidR="005E60F1">
              <w:rPr>
                <w:b/>
                <w:sz w:val="22"/>
              </w:rPr>
              <w:t xml:space="preserve">             </w:t>
            </w:r>
            <w:r w:rsidR="007F46BB">
              <w:rPr>
                <w:b/>
                <w:sz w:val="22"/>
              </w:rPr>
              <w:t xml:space="preserve">  </w:t>
            </w: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0F5629" w:rsidRDefault="000F5629" w:rsidP="00132F9D">
            <w:pPr>
              <w:jc w:val="center"/>
              <w:rPr>
                <w:b/>
                <w:sz w:val="22"/>
              </w:rPr>
            </w:pP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0F5629" w:rsidRPr="00405CE3" w:rsidRDefault="007A0096" w:rsidP="00132F9D">
            <w:pPr>
              <w:ind w:right="-250"/>
              <w:jc w:val="center"/>
              <w:rPr>
                <w:b/>
                <w:sz w:val="22"/>
              </w:rPr>
            </w:pPr>
            <w:r>
              <w:rPr>
                <w:b/>
                <w:sz w:val="22"/>
              </w:rPr>
              <w:t xml:space="preserve">ΠΡΟΚΗΡΥΞΗ </w:t>
            </w:r>
            <w:r w:rsidR="00C34676">
              <w:rPr>
                <w:b/>
                <w:sz w:val="22"/>
              </w:rPr>
              <w:t xml:space="preserve">  </w:t>
            </w:r>
            <w:r w:rsidR="000F5629">
              <w:rPr>
                <w:b/>
                <w:sz w:val="22"/>
              </w:rPr>
              <w:t>ΥΠ</w:t>
            </w:r>
            <w:r w:rsidR="00C34676">
              <w:rPr>
                <w:b/>
                <w:sz w:val="22"/>
              </w:rPr>
              <w:t>’</w:t>
            </w:r>
            <w:r w:rsidR="000F5629">
              <w:rPr>
                <w:b/>
                <w:sz w:val="22"/>
              </w:rPr>
              <w:t xml:space="preserve"> ΑΡΙΘΜ. </w:t>
            </w:r>
            <w:r w:rsidR="00C34676">
              <w:rPr>
                <w:b/>
                <w:sz w:val="22"/>
              </w:rPr>
              <w:t xml:space="preserve"> </w:t>
            </w:r>
            <w:r w:rsidR="000444AC">
              <w:rPr>
                <w:b/>
                <w:sz w:val="22"/>
                <w:lang w:val="en-US"/>
              </w:rPr>
              <w:t>17</w:t>
            </w:r>
            <w:r w:rsidR="00C937E1">
              <w:rPr>
                <w:b/>
                <w:sz w:val="22"/>
              </w:rPr>
              <w:t>/20</w:t>
            </w:r>
            <w:r w:rsidR="00003C9F">
              <w:rPr>
                <w:b/>
                <w:sz w:val="22"/>
              </w:rPr>
              <w:t>1</w:t>
            </w:r>
            <w:r w:rsidR="00CF32E5">
              <w:rPr>
                <w:b/>
                <w:sz w:val="22"/>
              </w:rPr>
              <w:t>3</w:t>
            </w: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0F5629" w:rsidRDefault="000F5629" w:rsidP="00132F9D">
            <w:pPr>
              <w:jc w:val="center"/>
              <w:rPr>
                <w:b/>
                <w:sz w:val="22"/>
              </w:rPr>
            </w:pPr>
          </w:p>
        </w:tc>
      </w:tr>
      <w:tr w:rsidR="003A7CB1">
        <w:tblPrEx>
          <w:tblCellMar>
            <w:top w:w="0" w:type="dxa"/>
            <w:bottom w:w="0" w:type="dxa"/>
          </w:tblCellMar>
        </w:tblPrEx>
        <w:trPr>
          <w:cantSplit/>
        </w:trPr>
        <w:tc>
          <w:tcPr>
            <w:tcW w:w="5637" w:type="dxa"/>
            <w:vMerge/>
          </w:tcPr>
          <w:p w:rsidR="003A7CB1" w:rsidRDefault="003A7CB1" w:rsidP="00132F9D">
            <w:pPr>
              <w:rPr>
                <w:b/>
                <w:sz w:val="22"/>
              </w:rPr>
            </w:pPr>
          </w:p>
        </w:tc>
        <w:tc>
          <w:tcPr>
            <w:tcW w:w="4677" w:type="dxa"/>
            <w:tcBorders>
              <w:left w:val="single" w:sz="6" w:space="0" w:color="auto"/>
              <w:right w:val="single" w:sz="6" w:space="0" w:color="auto"/>
            </w:tcBorders>
          </w:tcPr>
          <w:p w:rsidR="003A7CB1" w:rsidRPr="003A7CB1" w:rsidRDefault="003677CC" w:rsidP="00132F9D">
            <w:pPr>
              <w:jc w:val="center"/>
              <w:rPr>
                <w:b/>
                <w:sz w:val="22"/>
              </w:rPr>
            </w:pPr>
            <w:r>
              <w:rPr>
                <w:b/>
                <w:sz w:val="22"/>
              </w:rPr>
              <w:t xml:space="preserve">ΕΠΑΝΑΛΗΠΤΙΚΟΣ ΔΙΑΓΩΝΙΣΜΟΣ </w:t>
            </w:r>
            <w:r w:rsidR="003A7CB1">
              <w:rPr>
                <w:b/>
                <w:sz w:val="22"/>
              </w:rPr>
              <w:t>ΑΝΟΙΚΤΗΣ ΔΙΑΔΙΚΑΣΙΑΣ</w:t>
            </w: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0F5629" w:rsidRDefault="003A7CB1" w:rsidP="00132F9D">
            <w:pPr>
              <w:jc w:val="center"/>
              <w:rPr>
                <w:b/>
                <w:sz w:val="22"/>
              </w:rPr>
            </w:pPr>
            <w:r>
              <w:rPr>
                <w:b/>
                <w:sz w:val="22"/>
              </w:rPr>
              <w:t>(</w:t>
            </w:r>
            <w:r w:rsidR="003677CC">
              <w:rPr>
                <w:b/>
                <w:sz w:val="22"/>
              </w:rPr>
              <w:t xml:space="preserve"> ΕΠΑΝΑΛΗΠΤΙΚΟΣ </w:t>
            </w:r>
            <w:r w:rsidR="000F5629">
              <w:rPr>
                <w:b/>
                <w:sz w:val="22"/>
              </w:rPr>
              <w:t>ΑΝΟΙΚΤΟΣ   ΔΙΑΓΩΝΙΣΜΟΣ</w:t>
            </w:r>
            <w:r>
              <w:rPr>
                <w:b/>
                <w:sz w:val="22"/>
              </w:rPr>
              <w:t>)</w:t>
            </w: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0F5629" w:rsidRDefault="000F5629" w:rsidP="00132F9D">
            <w:pPr>
              <w:jc w:val="center"/>
              <w:rPr>
                <w:b/>
                <w:sz w:val="22"/>
              </w:rPr>
            </w:pPr>
            <w:r>
              <w:rPr>
                <w:b/>
                <w:sz w:val="22"/>
              </w:rPr>
              <w:t>ΣΕ ΕΥΡΩ - ΕΛΕΥΘΕΡΟ</w:t>
            </w: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0F5629" w:rsidRDefault="000F5629" w:rsidP="00132F9D">
            <w:pPr>
              <w:jc w:val="center"/>
              <w:rPr>
                <w:b/>
                <w:sz w:val="22"/>
              </w:rPr>
            </w:pP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987F27" w:rsidRPr="00987F27" w:rsidRDefault="00260345" w:rsidP="00132F9D">
            <w:pPr>
              <w:jc w:val="center"/>
              <w:rPr>
                <w:b/>
                <w:sz w:val="22"/>
              </w:rPr>
            </w:pPr>
            <w:r>
              <w:rPr>
                <w:b/>
                <w:sz w:val="22"/>
              </w:rPr>
              <w:t xml:space="preserve">ΕΙΔΟΣ: </w:t>
            </w:r>
            <w:r w:rsidR="007A4F5B">
              <w:rPr>
                <w:b/>
                <w:sz w:val="22"/>
              </w:rPr>
              <w:t xml:space="preserve"> ΑΥΤΟΚΙΝΗΤΑ ΤΥΠΟΥ ΤΖΙΠ </w:t>
            </w: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0F5629" w:rsidRPr="00A56362" w:rsidRDefault="000F5629" w:rsidP="00132F9D">
            <w:pPr>
              <w:jc w:val="both"/>
              <w:rPr>
                <w:b/>
                <w:sz w:val="22"/>
              </w:rPr>
            </w:pP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right w:val="single" w:sz="6" w:space="0" w:color="auto"/>
            </w:tcBorders>
          </w:tcPr>
          <w:p w:rsidR="00121DE9" w:rsidRPr="00121DE9" w:rsidRDefault="00121DE9" w:rsidP="00132F9D">
            <w:pPr>
              <w:jc w:val="both"/>
              <w:rPr>
                <w:b/>
                <w:sz w:val="22"/>
              </w:rPr>
            </w:pPr>
            <w:r>
              <w:rPr>
                <w:sz w:val="22"/>
              </w:rPr>
              <w:t xml:space="preserve">            </w:t>
            </w:r>
          </w:p>
        </w:tc>
      </w:tr>
      <w:tr w:rsidR="000F5629">
        <w:tblPrEx>
          <w:tblCellMar>
            <w:top w:w="0" w:type="dxa"/>
            <w:bottom w:w="0" w:type="dxa"/>
          </w:tblCellMar>
        </w:tblPrEx>
        <w:trPr>
          <w:cantSplit/>
        </w:trPr>
        <w:tc>
          <w:tcPr>
            <w:tcW w:w="5637" w:type="dxa"/>
            <w:vMerge/>
          </w:tcPr>
          <w:p w:rsidR="000F5629" w:rsidRDefault="000F5629" w:rsidP="00132F9D">
            <w:pPr>
              <w:rPr>
                <w:b/>
                <w:sz w:val="22"/>
              </w:rPr>
            </w:pPr>
          </w:p>
        </w:tc>
        <w:tc>
          <w:tcPr>
            <w:tcW w:w="4677" w:type="dxa"/>
            <w:tcBorders>
              <w:left w:val="single" w:sz="6" w:space="0" w:color="auto"/>
              <w:bottom w:val="single" w:sz="6" w:space="0" w:color="auto"/>
              <w:right w:val="single" w:sz="6" w:space="0" w:color="auto"/>
            </w:tcBorders>
          </w:tcPr>
          <w:p w:rsidR="000F5629" w:rsidRDefault="002A4541" w:rsidP="00132F9D">
            <w:pPr>
              <w:jc w:val="center"/>
              <w:rPr>
                <w:b/>
                <w:sz w:val="22"/>
              </w:rPr>
            </w:pPr>
            <w:r>
              <w:rPr>
                <w:b/>
                <w:sz w:val="22"/>
              </w:rPr>
              <w:t>(</w:t>
            </w:r>
            <w:r w:rsidR="000F5629">
              <w:rPr>
                <w:b/>
                <w:sz w:val="22"/>
              </w:rPr>
              <w:t>Περιγράφεται αναλυτικά στο</w:t>
            </w:r>
          </w:p>
          <w:p w:rsidR="000F5629" w:rsidRDefault="000F5629" w:rsidP="00132F9D">
            <w:pPr>
              <w:jc w:val="center"/>
              <w:rPr>
                <w:b/>
                <w:sz w:val="22"/>
              </w:rPr>
            </w:pPr>
            <w:r>
              <w:rPr>
                <w:b/>
                <w:sz w:val="22"/>
              </w:rPr>
              <w:t xml:space="preserve">  ΠΑΡΑΡΤΗΜΑ Α΄)</w:t>
            </w:r>
          </w:p>
        </w:tc>
      </w:tr>
    </w:tbl>
    <w:p w:rsidR="0008165C" w:rsidRPr="009441CD" w:rsidRDefault="0008165C" w:rsidP="0008165C">
      <w:pPr>
        <w:rPr>
          <w:lang w:val="en-US"/>
        </w:rPr>
      </w:pPr>
    </w:p>
    <w:p w:rsidR="000F5629" w:rsidRPr="0008165C" w:rsidRDefault="000F5629" w:rsidP="0008165C"/>
    <w:p w:rsidR="001032C4" w:rsidRDefault="001032C4" w:rsidP="000F5629"/>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1"/>
        <w:gridCol w:w="784"/>
        <w:gridCol w:w="781"/>
        <w:gridCol w:w="1710"/>
        <w:gridCol w:w="2166"/>
        <w:gridCol w:w="2068"/>
        <w:gridCol w:w="1800"/>
      </w:tblGrid>
      <w:tr w:rsidR="006D2C1D">
        <w:tblPrEx>
          <w:tblCellMar>
            <w:top w:w="0" w:type="dxa"/>
            <w:bottom w:w="0" w:type="dxa"/>
          </w:tblCellMar>
        </w:tblPrEx>
        <w:trPr>
          <w:trHeight w:val="1539"/>
        </w:trPr>
        <w:tc>
          <w:tcPr>
            <w:tcW w:w="1201" w:type="dxa"/>
            <w:tcBorders>
              <w:bottom w:val="single" w:sz="4" w:space="0" w:color="auto"/>
            </w:tcBorders>
            <w:vAlign w:val="center"/>
          </w:tcPr>
          <w:p w:rsidR="006D2C1D" w:rsidRDefault="006D2C1D" w:rsidP="00E778DC">
            <w:pPr>
              <w:jc w:val="center"/>
              <w:rPr>
                <w:sz w:val="20"/>
              </w:rPr>
            </w:pPr>
          </w:p>
          <w:p w:rsidR="006D2C1D" w:rsidRDefault="006D2C1D" w:rsidP="00E778DC">
            <w:pPr>
              <w:jc w:val="center"/>
              <w:rPr>
                <w:sz w:val="20"/>
              </w:rPr>
            </w:pPr>
          </w:p>
          <w:p w:rsidR="006D2C1D" w:rsidRDefault="006D2C1D" w:rsidP="00E778DC">
            <w:pPr>
              <w:jc w:val="center"/>
              <w:rPr>
                <w:sz w:val="20"/>
              </w:rPr>
            </w:pPr>
            <w:r>
              <w:rPr>
                <w:sz w:val="20"/>
              </w:rPr>
              <w:t>ΤΕΧΝΙΚΕΣ ΠΡΟΔΙΑ-ΓΡΑΦΕΣ</w:t>
            </w:r>
          </w:p>
        </w:tc>
        <w:tc>
          <w:tcPr>
            <w:tcW w:w="1565" w:type="dxa"/>
            <w:gridSpan w:val="2"/>
            <w:tcBorders>
              <w:bottom w:val="single" w:sz="4" w:space="0" w:color="auto"/>
            </w:tcBorders>
            <w:shd w:val="clear" w:color="auto" w:fill="auto"/>
            <w:vAlign w:val="center"/>
          </w:tcPr>
          <w:p w:rsidR="006D2C1D" w:rsidRDefault="006D2C1D" w:rsidP="00E778DC">
            <w:pPr>
              <w:jc w:val="center"/>
              <w:rPr>
                <w:sz w:val="20"/>
              </w:rPr>
            </w:pPr>
          </w:p>
          <w:p w:rsidR="006D2C1D" w:rsidRDefault="006D2C1D" w:rsidP="00E778DC">
            <w:pPr>
              <w:jc w:val="center"/>
              <w:rPr>
                <w:sz w:val="20"/>
              </w:rPr>
            </w:pPr>
            <w:r>
              <w:rPr>
                <w:sz w:val="20"/>
              </w:rPr>
              <w:t>ΔΕΙΓΜΑ</w:t>
            </w:r>
          </w:p>
          <w:p w:rsidR="006D2C1D" w:rsidRDefault="006D2C1D" w:rsidP="00E778DC">
            <w:pPr>
              <w:jc w:val="center"/>
              <w:rPr>
                <w:sz w:val="20"/>
              </w:rPr>
            </w:pPr>
          </w:p>
        </w:tc>
        <w:tc>
          <w:tcPr>
            <w:tcW w:w="1710" w:type="dxa"/>
            <w:tcBorders>
              <w:bottom w:val="single" w:sz="4" w:space="0" w:color="auto"/>
            </w:tcBorders>
            <w:shd w:val="clear" w:color="auto" w:fill="auto"/>
            <w:vAlign w:val="center"/>
          </w:tcPr>
          <w:p w:rsidR="006D2C1D" w:rsidRDefault="006D2C1D" w:rsidP="00E778DC">
            <w:pPr>
              <w:jc w:val="center"/>
              <w:rPr>
                <w:sz w:val="20"/>
              </w:rPr>
            </w:pPr>
            <w:r>
              <w:rPr>
                <w:sz w:val="20"/>
              </w:rPr>
              <w:t>ΚΡΙΤΗΡΙΟ</w:t>
            </w:r>
          </w:p>
          <w:p w:rsidR="006D2C1D" w:rsidRDefault="006D2C1D" w:rsidP="00E778DC">
            <w:pPr>
              <w:jc w:val="center"/>
              <w:rPr>
                <w:sz w:val="20"/>
              </w:rPr>
            </w:pPr>
            <w:r>
              <w:rPr>
                <w:sz w:val="20"/>
              </w:rPr>
              <w:t>ΚΑΤΑΚΥΡΩΣΗΣ</w:t>
            </w:r>
          </w:p>
        </w:tc>
        <w:tc>
          <w:tcPr>
            <w:tcW w:w="2166" w:type="dxa"/>
            <w:tcBorders>
              <w:bottom w:val="single" w:sz="4" w:space="0" w:color="auto"/>
            </w:tcBorders>
            <w:vAlign w:val="center"/>
          </w:tcPr>
          <w:p w:rsidR="006D2C1D" w:rsidRDefault="006D2C1D" w:rsidP="00E778DC">
            <w:pPr>
              <w:jc w:val="center"/>
              <w:rPr>
                <w:sz w:val="20"/>
              </w:rPr>
            </w:pPr>
            <w:r>
              <w:rPr>
                <w:sz w:val="20"/>
              </w:rPr>
              <w:t>ΗΜΕΡΟΜΗΝΙΑ ΑΠΟΣΤΟΛΗΣ ΓΙΑ ΔΗΜΟΣΙΕΥΣΗ ΣΤΗΝ ΕΠΙΣΗΜΗ ΕΦΗΜΕΡΙΔΑ ΤΗΣ ΕΥΡΩΠΑΪΚΗΣ ΕΝΩΣΗΣ</w:t>
            </w:r>
          </w:p>
        </w:tc>
        <w:tc>
          <w:tcPr>
            <w:tcW w:w="2068" w:type="dxa"/>
            <w:tcBorders>
              <w:bottom w:val="single" w:sz="6" w:space="0" w:color="auto"/>
            </w:tcBorders>
            <w:vAlign w:val="center"/>
          </w:tcPr>
          <w:p w:rsidR="006D2C1D" w:rsidRDefault="006D2C1D" w:rsidP="00E778DC">
            <w:pPr>
              <w:jc w:val="center"/>
              <w:rPr>
                <w:sz w:val="20"/>
              </w:rPr>
            </w:pPr>
            <w:r>
              <w:rPr>
                <w:sz w:val="20"/>
              </w:rPr>
              <w:t>ΗΜΕΡΟΜΗΝΙΑ ΔΗΜΟΣΙΕΥΣΗΣ ΣΤΟ ΤΕΥΧΟΣ ΔΙΑΚΗΡΥΞΕΩΝ ΔΗΜΟΣΙΩΝ ΣΥΜΒΑΣΕΩΝ ΤΗΣ ΕΦΗΜΕΡΙΔΑΣ ΤΗΣ ΚΥΒΕΡΝΗΣΕΩΣ</w:t>
            </w:r>
          </w:p>
        </w:tc>
        <w:tc>
          <w:tcPr>
            <w:tcW w:w="1800" w:type="dxa"/>
            <w:tcBorders>
              <w:bottom w:val="single" w:sz="6" w:space="0" w:color="auto"/>
            </w:tcBorders>
            <w:vAlign w:val="center"/>
          </w:tcPr>
          <w:p w:rsidR="006D2C1D" w:rsidRDefault="006D2C1D" w:rsidP="00E778DC">
            <w:pPr>
              <w:jc w:val="center"/>
              <w:rPr>
                <w:sz w:val="20"/>
              </w:rPr>
            </w:pPr>
            <w:r>
              <w:rPr>
                <w:sz w:val="20"/>
              </w:rPr>
              <w:t>ΗΜΕΡΟΜΗΝΙΑ ΔΗΜΟΣΙΕΥΣΗΣ ΣΤΟΝ ΕΛΛΗΝΙΚΟ ΗΜΕΡΗΣΙΟ ΤΥΠΟ</w:t>
            </w:r>
          </w:p>
        </w:tc>
      </w:tr>
      <w:tr w:rsidR="00310BC1">
        <w:tblPrEx>
          <w:tblCellMar>
            <w:top w:w="0" w:type="dxa"/>
            <w:bottom w:w="0" w:type="dxa"/>
          </w:tblCellMar>
        </w:tblPrEx>
        <w:trPr>
          <w:trHeight w:val="56"/>
        </w:trPr>
        <w:tc>
          <w:tcPr>
            <w:tcW w:w="1201" w:type="dxa"/>
            <w:tcBorders>
              <w:top w:val="single" w:sz="4" w:space="0" w:color="auto"/>
            </w:tcBorders>
          </w:tcPr>
          <w:p w:rsidR="00310BC1" w:rsidRDefault="00310BC1" w:rsidP="000F5629">
            <w:pPr>
              <w:jc w:val="center"/>
              <w:rPr>
                <w:sz w:val="20"/>
              </w:rPr>
            </w:pPr>
          </w:p>
        </w:tc>
        <w:tc>
          <w:tcPr>
            <w:tcW w:w="784" w:type="dxa"/>
            <w:tcBorders>
              <w:top w:val="single" w:sz="4" w:space="0" w:color="auto"/>
              <w:right w:val="single" w:sz="4" w:space="0" w:color="auto"/>
            </w:tcBorders>
            <w:shd w:val="clear" w:color="auto" w:fill="auto"/>
          </w:tcPr>
          <w:p w:rsidR="00310BC1" w:rsidRPr="006D2C1D" w:rsidRDefault="00310BC1" w:rsidP="000F5629">
            <w:pPr>
              <w:jc w:val="center"/>
              <w:rPr>
                <w:sz w:val="16"/>
                <w:szCs w:val="16"/>
              </w:rPr>
            </w:pPr>
            <w:r>
              <w:rPr>
                <w:sz w:val="16"/>
                <w:szCs w:val="16"/>
              </w:rPr>
              <w:t>ΥΠΗΡΕΣΙΑΣ</w:t>
            </w:r>
          </w:p>
        </w:tc>
        <w:tc>
          <w:tcPr>
            <w:tcW w:w="781" w:type="dxa"/>
            <w:tcBorders>
              <w:top w:val="single" w:sz="4" w:space="0" w:color="auto"/>
              <w:left w:val="single" w:sz="4" w:space="0" w:color="auto"/>
            </w:tcBorders>
            <w:shd w:val="clear" w:color="auto" w:fill="auto"/>
          </w:tcPr>
          <w:p w:rsidR="00310BC1" w:rsidRPr="006D2C1D" w:rsidRDefault="00310BC1" w:rsidP="000F5629">
            <w:pPr>
              <w:jc w:val="center"/>
              <w:rPr>
                <w:sz w:val="16"/>
                <w:szCs w:val="16"/>
              </w:rPr>
            </w:pPr>
            <w:r w:rsidRPr="006D2C1D">
              <w:rPr>
                <w:sz w:val="16"/>
                <w:szCs w:val="16"/>
              </w:rPr>
              <w:t>ΠΡΟΜΗΘΕΥΤΗ</w:t>
            </w:r>
          </w:p>
        </w:tc>
        <w:tc>
          <w:tcPr>
            <w:tcW w:w="1710" w:type="dxa"/>
            <w:vMerge w:val="restart"/>
            <w:tcBorders>
              <w:top w:val="single" w:sz="4" w:space="0" w:color="auto"/>
            </w:tcBorders>
            <w:shd w:val="clear" w:color="auto" w:fill="auto"/>
          </w:tcPr>
          <w:p w:rsidR="00310BC1" w:rsidRPr="00C937E1" w:rsidRDefault="0086341D" w:rsidP="00C937E1">
            <w:pPr>
              <w:jc w:val="center"/>
              <w:rPr>
                <w:sz w:val="16"/>
                <w:szCs w:val="16"/>
              </w:rPr>
            </w:pPr>
            <w:r w:rsidRPr="00C937E1">
              <w:rPr>
                <w:sz w:val="16"/>
                <w:szCs w:val="16"/>
              </w:rPr>
              <w:t xml:space="preserve">ΠΛΕΟΝ </w:t>
            </w:r>
            <w:r>
              <w:rPr>
                <w:sz w:val="16"/>
                <w:szCs w:val="16"/>
              </w:rPr>
              <w:t>ΣΥΜΦΕΡΟΥΣΑ ΑΠΟ ΟΙΚΟΝΟΜΙΚΗ ΑΠΟΨΗ ΠΡΟΣΦΟΡΑ</w:t>
            </w:r>
          </w:p>
        </w:tc>
        <w:tc>
          <w:tcPr>
            <w:tcW w:w="2166" w:type="dxa"/>
            <w:vMerge w:val="restart"/>
            <w:tcBorders>
              <w:top w:val="single" w:sz="4" w:space="0" w:color="auto"/>
            </w:tcBorders>
            <w:vAlign w:val="center"/>
          </w:tcPr>
          <w:p w:rsidR="00310BC1" w:rsidRPr="00481D5E" w:rsidRDefault="00481D5E" w:rsidP="006F70EC">
            <w:pPr>
              <w:jc w:val="center"/>
              <w:rPr>
                <w:b/>
              </w:rPr>
            </w:pPr>
            <w:r>
              <w:rPr>
                <w:b/>
              </w:rPr>
              <w:t>24.12.2013</w:t>
            </w:r>
          </w:p>
        </w:tc>
        <w:tc>
          <w:tcPr>
            <w:tcW w:w="2068" w:type="dxa"/>
            <w:vMerge w:val="restart"/>
            <w:tcBorders>
              <w:top w:val="single" w:sz="4" w:space="0" w:color="auto"/>
            </w:tcBorders>
            <w:vAlign w:val="center"/>
          </w:tcPr>
          <w:p w:rsidR="00310BC1" w:rsidRPr="00481D5E" w:rsidRDefault="00481D5E" w:rsidP="006F70EC">
            <w:pPr>
              <w:jc w:val="center"/>
              <w:rPr>
                <w:b/>
              </w:rPr>
            </w:pPr>
            <w:r>
              <w:rPr>
                <w:b/>
              </w:rPr>
              <w:t>27.12.2013</w:t>
            </w:r>
          </w:p>
        </w:tc>
        <w:tc>
          <w:tcPr>
            <w:tcW w:w="1800" w:type="dxa"/>
            <w:vMerge w:val="restart"/>
            <w:vAlign w:val="center"/>
          </w:tcPr>
          <w:p w:rsidR="00310BC1" w:rsidRPr="002213C1" w:rsidRDefault="007243D5" w:rsidP="006F70EC">
            <w:pPr>
              <w:jc w:val="center"/>
              <w:rPr>
                <w:b/>
                <w:lang w:val="en-US"/>
              </w:rPr>
            </w:pPr>
            <w:r>
              <w:rPr>
                <w:b/>
              </w:rPr>
              <w:t>2</w:t>
            </w:r>
            <w:r>
              <w:rPr>
                <w:b/>
                <w:lang w:val="en-US"/>
              </w:rPr>
              <w:t>8</w:t>
            </w:r>
            <w:r w:rsidR="00481D5E">
              <w:rPr>
                <w:b/>
              </w:rPr>
              <w:t>.12.2013</w:t>
            </w:r>
          </w:p>
        </w:tc>
      </w:tr>
      <w:tr w:rsidR="00310BC1">
        <w:tblPrEx>
          <w:tblCellMar>
            <w:top w:w="0" w:type="dxa"/>
            <w:bottom w:w="0" w:type="dxa"/>
          </w:tblCellMar>
        </w:tblPrEx>
        <w:trPr>
          <w:trHeight w:val="268"/>
        </w:trPr>
        <w:tc>
          <w:tcPr>
            <w:tcW w:w="1201" w:type="dxa"/>
            <w:tcBorders>
              <w:top w:val="nil"/>
            </w:tcBorders>
          </w:tcPr>
          <w:p w:rsidR="00310BC1" w:rsidRPr="00741418" w:rsidRDefault="00C128E9" w:rsidP="000F5629">
            <w:pPr>
              <w:rPr>
                <w:sz w:val="20"/>
                <w:lang w:val="en-US"/>
              </w:rPr>
            </w:pPr>
            <w:r>
              <w:rPr>
                <w:sz w:val="20"/>
              </w:rPr>
              <w:t xml:space="preserve">     </w:t>
            </w:r>
            <w:r w:rsidR="0086341D">
              <w:rPr>
                <w:sz w:val="20"/>
              </w:rPr>
              <w:t>ΝΑΙ</w:t>
            </w:r>
            <w:r>
              <w:rPr>
                <w:sz w:val="20"/>
              </w:rPr>
              <w:t xml:space="preserve">  </w:t>
            </w:r>
          </w:p>
        </w:tc>
        <w:tc>
          <w:tcPr>
            <w:tcW w:w="784" w:type="dxa"/>
            <w:tcBorders>
              <w:right w:val="single" w:sz="4" w:space="0" w:color="auto"/>
            </w:tcBorders>
          </w:tcPr>
          <w:p w:rsidR="00310BC1" w:rsidRPr="0086341D" w:rsidRDefault="0086341D" w:rsidP="0086341D">
            <w:pPr>
              <w:jc w:val="center"/>
              <w:rPr>
                <w:sz w:val="20"/>
              </w:rPr>
            </w:pPr>
            <w:r>
              <w:rPr>
                <w:sz w:val="20"/>
              </w:rPr>
              <w:t>ΟΧΙ</w:t>
            </w:r>
          </w:p>
        </w:tc>
        <w:tc>
          <w:tcPr>
            <w:tcW w:w="781" w:type="dxa"/>
            <w:tcBorders>
              <w:left w:val="single" w:sz="4" w:space="0" w:color="auto"/>
            </w:tcBorders>
          </w:tcPr>
          <w:p w:rsidR="00310BC1" w:rsidRPr="0086341D" w:rsidRDefault="0086341D" w:rsidP="0086341D">
            <w:pPr>
              <w:jc w:val="center"/>
              <w:rPr>
                <w:sz w:val="20"/>
              </w:rPr>
            </w:pPr>
            <w:r>
              <w:rPr>
                <w:sz w:val="20"/>
              </w:rPr>
              <w:t>ΟΧΙ</w:t>
            </w:r>
          </w:p>
        </w:tc>
        <w:tc>
          <w:tcPr>
            <w:tcW w:w="1710" w:type="dxa"/>
            <w:vMerge/>
          </w:tcPr>
          <w:p w:rsidR="00310BC1" w:rsidRPr="003047CF" w:rsidRDefault="00310BC1" w:rsidP="003047CF">
            <w:pPr>
              <w:jc w:val="center"/>
              <w:rPr>
                <w:b/>
              </w:rPr>
            </w:pPr>
          </w:p>
        </w:tc>
        <w:tc>
          <w:tcPr>
            <w:tcW w:w="2166" w:type="dxa"/>
            <w:vMerge/>
          </w:tcPr>
          <w:p w:rsidR="00310BC1" w:rsidRPr="003047CF" w:rsidRDefault="00310BC1" w:rsidP="003047CF">
            <w:pPr>
              <w:jc w:val="center"/>
              <w:rPr>
                <w:b/>
              </w:rPr>
            </w:pPr>
          </w:p>
        </w:tc>
        <w:tc>
          <w:tcPr>
            <w:tcW w:w="2068" w:type="dxa"/>
            <w:vMerge/>
          </w:tcPr>
          <w:p w:rsidR="00310BC1" w:rsidRPr="003047CF" w:rsidRDefault="00310BC1" w:rsidP="003047CF">
            <w:pPr>
              <w:jc w:val="center"/>
              <w:rPr>
                <w:b/>
              </w:rPr>
            </w:pPr>
          </w:p>
        </w:tc>
        <w:tc>
          <w:tcPr>
            <w:tcW w:w="1800" w:type="dxa"/>
            <w:vMerge/>
          </w:tcPr>
          <w:p w:rsidR="00310BC1" w:rsidRPr="003047CF" w:rsidRDefault="00310BC1" w:rsidP="003047CF">
            <w:pPr>
              <w:jc w:val="center"/>
              <w:rPr>
                <w:b/>
              </w:rPr>
            </w:pPr>
          </w:p>
        </w:tc>
      </w:tr>
    </w:tbl>
    <w:p w:rsidR="000F5629" w:rsidRDefault="000F5629" w:rsidP="000F5629">
      <w:pPr>
        <w:tabs>
          <w:tab w:val="left" w:pos="7088"/>
        </w:tabs>
        <w:jc w:val="center"/>
      </w:pPr>
      <w:r>
        <w:tab/>
      </w:r>
      <w:r>
        <w:tab/>
      </w:r>
      <w:r>
        <w:tab/>
      </w:r>
      <w:r>
        <w:tab/>
      </w:r>
    </w:p>
    <w:p w:rsidR="000F5629" w:rsidRDefault="000F5629" w:rsidP="000F5629">
      <w:pPr>
        <w:jc w:val="center"/>
        <w:rPr>
          <w:b/>
          <w:u w:val="single"/>
        </w:rPr>
      </w:pPr>
      <w:r>
        <w:rPr>
          <w:b/>
          <w:u w:val="single"/>
        </w:rPr>
        <w:t>Α Π Ο Φ Α Σ Η</w:t>
      </w:r>
    </w:p>
    <w:p w:rsidR="00384C23" w:rsidRDefault="000F5629" w:rsidP="00384C23">
      <w:pPr>
        <w:jc w:val="center"/>
        <w:rPr>
          <w:b/>
        </w:rPr>
      </w:pPr>
      <w:r>
        <w:rPr>
          <w:b/>
        </w:rPr>
        <w:t>Ο Δ/ΝΤΗΣ ΤΗΣ Δ/ΝΣΗΣ ΟΙΚΟΝΟΜΙΚΩΝ</w:t>
      </w:r>
    </w:p>
    <w:p w:rsidR="00384C23" w:rsidRDefault="00384C23" w:rsidP="00384C23">
      <w:pPr>
        <w:jc w:val="center"/>
        <w:rPr>
          <w:b/>
        </w:rPr>
      </w:pPr>
      <w:r>
        <w:rPr>
          <w:b/>
        </w:rPr>
        <w:t xml:space="preserve">ΤΟΥ ΑΡΧΗΓΕΙΟΥ ΕΛΛΗΝΙΚΗΣ ΑΣΤΥΝΟΜΙΑΣ </w:t>
      </w:r>
    </w:p>
    <w:p w:rsidR="000F5629" w:rsidRDefault="000F5629" w:rsidP="00384C23">
      <w:pPr>
        <w:jc w:val="center"/>
      </w:pPr>
      <w:r>
        <w:t xml:space="preserve">            </w:t>
      </w:r>
    </w:p>
    <w:p w:rsidR="000F5629" w:rsidRDefault="000F5629" w:rsidP="000F5629">
      <w:pPr>
        <w:jc w:val="both"/>
      </w:pPr>
      <w:r>
        <w:t xml:space="preserve">            ΄Εχοντας υπόψη:</w:t>
      </w:r>
    </w:p>
    <w:p w:rsidR="00BF7B28" w:rsidRDefault="00BF7B28" w:rsidP="000F5629">
      <w:pPr>
        <w:jc w:val="both"/>
      </w:pPr>
      <w:r>
        <w:t xml:space="preserve">    </w:t>
      </w:r>
    </w:p>
    <w:p w:rsidR="00615543" w:rsidRDefault="00615543" w:rsidP="00615543">
      <w:pPr>
        <w:jc w:val="both"/>
      </w:pPr>
      <w:r>
        <w:rPr>
          <w:b/>
        </w:rPr>
        <w:t xml:space="preserve">              </w:t>
      </w:r>
      <w:r w:rsidRPr="00BF7B28">
        <w:rPr>
          <w:b/>
        </w:rPr>
        <w:t>1</w:t>
      </w:r>
      <w:r>
        <w:t xml:space="preserve">. </w:t>
      </w:r>
      <w:r w:rsidRPr="00310BC1">
        <w:rPr>
          <w:b/>
        </w:rPr>
        <w:t>Τις διατάξεις</w:t>
      </w:r>
      <w:r>
        <w:t xml:space="preserve"> : </w:t>
      </w:r>
    </w:p>
    <w:p w:rsidR="00615543" w:rsidRDefault="00615543" w:rsidP="00615543">
      <w:pPr>
        <w:jc w:val="both"/>
      </w:pPr>
      <w:r>
        <w:t xml:space="preserve">                  </w:t>
      </w:r>
      <w:r>
        <w:rPr>
          <w:b/>
        </w:rPr>
        <w:t>α</w:t>
      </w:r>
      <w:r>
        <w:t>. Των άρθρων 41,54 και 90 του Κώδικα Νομοθεσίας για την Κυβέρνηση και τα Κυβερνητικά όργανα, που κυρώθηκε με το άρθρο πρώτο του Π.Δ. 63/2005 (Α΄-98) .</w:t>
      </w:r>
    </w:p>
    <w:p w:rsidR="00615543" w:rsidRDefault="00615543" w:rsidP="00615543">
      <w:pPr>
        <w:jc w:val="both"/>
      </w:pPr>
      <w:r>
        <w:t xml:space="preserve">                  </w:t>
      </w:r>
      <w:r>
        <w:rPr>
          <w:b/>
        </w:rPr>
        <w:t>β</w:t>
      </w:r>
      <w:r w:rsidR="00482B6D">
        <w:t>. Του Ν.1481/1984, ΄΄Ο</w:t>
      </w:r>
      <w:r>
        <w:t>ργαν</w:t>
      </w:r>
      <w:r w:rsidR="00482B6D">
        <w:t>ισμός Υπουργείου Δημόσιας Τάξης΄΄</w:t>
      </w:r>
      <w:r>
        <w:t xml:space="preserve"> (Α΄-152) όπως ισχύουν. </w:t>
      </w:r>
    </w:p>
    <w:p w:rsidR="00615543" w:rsidRDefault="00615543" w:rsidP="00615543">
      <w:pPr>
        <w:jc w:val="both"/>
      </w:pPr>
      <w:r>
        <w:rPr>
          <w:b/>
        </w:rPr>
        <w:t xml:space="preserve">                  γ</w:t>
      </w:r>
      <w:r w:rsidR="004F4DA9">
        <w:t>.</w:t>
      </w:r>
      <w:r w:rsidR="004F4DA9" w:rsidRPr="004F4DA9">
        <w:t xml:space="preserve"> </w:t>
      </w:r>
      <w:r w:rsidR="00482B6D">
        <w:t>Του Ν. 2800/2000 ΄΄</w:t>
      </w:r>
      <w:r w:rsidR="004F4DA9">
        <w:t>Αναδιάρθρωση Υπηρεσιών Υπουργείου Δημόσιας Τάξης, σύσταση Αρχηγείου Ελληνικής Αστυνομίας και άλλες διατάξεις</w:t>
      </w:r>
      <w:r w:rsidR="00482B6D">
        <w:t>΄΄</w:t>
      </w:r>
      <w:r w:rsidR="004F4DA9">
        <w:t xml:space="preserve"> (Α΄-41),όπως ισχύουν.                </w:t>
      </w:r>
    </w:p>
    <w:p w:rsidR="004F4DA9" w:rsidRPr="004F4DA9" w:rsidRDefault="00615543" w:rsidP="00615543">
      <w:pPr>
        <w:jc w:val="both"/>
      </w:pPr>
      <w:r>
        <w:t xml:space="preserve">            </w:t>
      </w:r>
      <w:r>
        <w:rPr>
          <w:b/>
        </w:rPr>
        <w:t xml:space="preserve">  </w:t>
      </w:r>
      <w:r>
        <w:t xml:space="preserve">    </w:t>
      </w:r>
      <w:r>
        <w:rPr>
          <w:b/>
        </w:rPr>
        <w:t>δ</w:t>
      </w:r>
      <w:r w:rsidR="00003C9F">
        <w:t>.</w:t>
      </w:r>
      <w:r w:rsidR="004F4DA9" w:rsidRPr="004F4DA9">
        <w:t xml:space="preserve"> </w:t>
      </w:r>
      <w:r w:rsidR="00482B6D">
        <w:t>Του Ν. 2286/1995 ΄΄</w:t>
      </w:r>
      <w:r w:rsidR="004F4DA9">
        <w:t>Προμήθειες του Δημόσιου Τομέα</w:t>
      </w:r>
      <w:r w:rsidR="00482B6D">
        <w:t xml:space="preserve"> και ρυθμίσεις συναφών θεμάτων΄΄</w:t>
      </w:r>
      <w:r w:rsidR="004F4DA9">
        <w:t xml:space="preserve"> (Α΄-19), όπως ισχύουν.   </w:t>
      </w:r>
    </w:p>
    <w:p w:rsidR="00615543" w:rsidRDefault="00615543" w:rsidP="00615543">
      <w:pPr>
        <w:jc w:val="both"/>
        <w:rPr>
          <w:lang w:val="en-US"/>
        </w:rPr>
      </w:pPr>
      <w:r>
        <w:t xml:space="preserve">                  </w:t>
      </w:r>
      <w:r>
        <w:rPr>
          <w:b/>
        </w:rPr>
        <w:t>ε</w:t>
      </w:r>
      <w:r>
        <w:t xml:space="preserve">. </w:t>
      </w:r>
      <w:r w:rsidR="00482B6D">
        <w:t>Του Ν.2362/1995, ΄΄</w:t>
      </w:r>
      <w:r w:rsidR="004F4DA9">
        <w:t>Περί Δημοσίου Λογιστικού, ελέγχου των δαπανών του Κράτ</w:t>
      </w:r>
      <w:r w:rsidR="00482B6D">
        <w:t>ους και άλλες διατάξεις΄΄</w:t>
      </w:r>
      <w:r w:rsidR="004F4DA9">
        <w:t xml:space="preserve"> (Α΄-247), όπως ισχύουν .</w:t>
      </w:r>
    </w:p>
    <w:p w:rsidR="002A4164" w:rsidRPr="002A4164" w:rsidRDefault="002A4164" w:rsidP="00615543">
      <w:pPr>
        <w:jc w:val="both"/>
      </w:pPr>
      <w:r w:rsidRPr="002A4164">
        <w:lastRenderedPageBreak/>
        <w:t xml:space="preserve">                  </w:t>
      </w:r>
      <w:r w:rsidR="00D07D26">
        <w:rPr>
          <w:b/>
        </w:rPr>
        <w:t>στ.</w:t>
      </w:r>
      <w:r>
        <w:t>Του Ν.2328/1995 (Α΄-159), όπως τροποποιήθηκε με το Ν.2372/1996 (Α΄-29) άρθρο 11 και το Ν.2414/1996 (Α΄-135) άρθρο 14 σε συνδυασμό με τις διατάξεις του Π.Δ. 82/1996        (Α΄-66) ‘’Ονομαστικοποίηση των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όπως αυτές τροποποιήθηκαν και ισχύουν με τις διατάξεις του άρθρου 8 του Ν.3310/2005 και του άρθρου 8 του Ν.3415/2005’’.</w:t>
      </w:r>
    </w:p>
    <w:p w:rsidR="002401C4" w:rsidRDefault="004F4DA9" w:rsidP="00D07D26">
      <w:pPr>
        <w:tabs>
          <w:tab w:val="left" w:pos="1260"/>
        </w:tabs>
        <w:jc w:val="both"/>
        <w:rPr>
          <w:lang w:val="en-US"/>
        </w:rPr>
      </w:pPr>
      <w:r>
        <w:rPr>
          <w:b/>
        </w:rPr>
        <w:t xml:space="preserve">               </w:t>
      </w:r>
      <w:r w:rsidR="00D07D26">
        <w:rPr>
          <w:b/>
        </w:rPr>
        <w:t xml:space="preserve">  </w:t>
      </w:r>
      <w:r w:rsidR="00615543">
        <w:rPr>
          <w:b/>
        </w:rPr>
        <w:t xml:space="preserve"> </w:t>
      </w:r>
      <w:r w:rsidR="00D07D26">
        <w:rPr>
          <w:b/>
        </w:rPr>
        <w:t>ζ</w:t>
      </w:r>
      <w:r w:rsidR="00615543" w:rsidRPr="00003C9F">
        <w:rPr>
          <w:b/>
        </w:rPr>
        <w:t>.</w:t>
      </w:r>
      <w:r w:rsidR="002401C4" w:rsidRPr="002401C4">
        <w:t xml:space="preserve"> </w:t>
      </w:r>
      <w:r w:rsidR="000264BD">
        <w:t>Του άρθρου 24 ΄΄Παρακράτηση φόρου στο εισόδημα από εμπορικές επιχειρήσεις΄΄ του Ν.2198/1994 ΄΄Αύξηση αποδοχών δημοσίων υπαλλήλων εν γένει, …………… και άλλες δι</w:t>
      </w:r>
      <w:r w:rsidR="00F27FED">
        <w:t>ατάξεις΄΄ (Α΄-43), όπως ισχύουν</w:t>
      </w:r>
      <w:r w:rsidR="000264BD">
        <w:t xml:space="preserve">. </w:t>
      </w:r>
    </w:p>
    <w:p w:rsidR="0067561A" w:rsidRDefault="007C6644" w:rsidP="00D07D26">
      <w:pPr>
        <w:tabs>
          <w:tab w:val="left" w:pos="1260"/>
        </w:tabs>
        <w:jc w:val="both"/>
      </w:pPr>
      <w:r>
        <w:t xml:space="preserve">                  </w:t>
      </w:r>
      <w:r w:rsidRPr="00330EAA">
        <w:rPr>
          <w:b/>
        </w:rPr>
        <w:t>η.</w:t>
      </w:r>
      <w:r>
        <w:t xml:space="preserve"> </w:t>
      </w:r>
      <w:r w:rsidR="0067561A">
        <w:t>Του Ν. 2690/1999 (Α-45) ΄΄Κύρωση του Κώδικα Διοικητικής Διαδικασίας και άλλες διατάξεις΄΄, όπως ισχύουν.</w:t>
      </w:r>
    </w:p>
    <w:p w:rsidR="00C210EF" w:rsidRPr="0067561A" w:rsidRDefault="00C210EF" w:rsidP="00D07D26">
      <w:pPr>
        <w:tabs>
          <w:tab w:val="left" w:pos="1260"/>
        </w:tabs>
        <w:jc w:val="both"/>
      </w:pPr>
      <w:r>
        <w:t xml:space="preserve">                  </w:t>
      </w:r>
      <w:r w:rsidR="007C6644">
        <w:rPr>
          <w:b/>
        </w:rPr>
        <w:t>θ</w:t>
      </w:r>
      <w:r w:rsidR="00B26D3B" w:rsidRPr="00DD0FC6">
        <w:rPr>
          <w:b/>
        </w:rPr>
        <w:t>.</w:t>
      </w:r>
      <w:r w:rsidR="00DD0FC6">
        <w:t xml:space="preserve"> </w:t>
      </w:r>
      <w:r>
        <w:t>Του Ν. 1599/86 (Α-75) ΄΄Σχέσεις κράτους-πολίτη, καθιέρωση νέου τύπου δελτίου ταυτότητας και άλλες διατάξεις΄΄, όπως ισχύουν.</w:t>
      </w:r>
    </w:p>
    <w:p w:rsidR="00053D7B" w:rsidRPr="00E4207E" w:rsidRDefault="00615543" w:rsidP="00615543">
      <w:pPr>
        <w:jc w:val="both"/>
      </w:pPr>
      <w:r>
        <w:rPr>
          <w:b/>
        </w:rPr>
        <w:t xml:space="preserve">                  </w:t>
      </w:r>
      <w:r w:rsidR="007C6644">
        <w:rPr>
          <w:b/>
        </w:rPr>
        <w:t>ι</w:t>
      </w:r>
      <w:r>
        <w:t>.</w:t>
      </w:r>
      <w:r w:rsidR="000264BD">
        <w:t xml:space="preserve">Του άρθρου 6 ΄΄Κατανομή πόρων στα Ασφαλιστικά Ταμεία του προσωπικού της Ελληνικής Αστυνομίας΄΄ του Ν.2452/1996 ‘’Ρύθμιση θεμάτων προσφύγων κατά τροποποίηση των διατάξεων του Ν.1975/1991 και άλλες διατάξεις (Α΄-283), όπως ισχύουν .                 </w:t>
      </w:r>
      <w:r w:rsidR="000264BD" w:rsidRPr="00B34E53">
        <w:rPr>
          <w:b/>
        </w:rPr>
        <w:t xml:space="preserve"> </w:t>
      </w:r>
      <w:r w:rsidR="00E4207E">
        <w:t xml:space="preserve">                </w:t>
      </w:r>
    </w:p>
    <w:p w:rsidR="00DA2E5C" w:rsidRDefault="00053D7B" w:rsidP="00615543">
      <w:pPr>
        <w:jc w:val="both"/>
      </w:pPr>
      <w:r>
        <w:t xml:space="preserve">                 </w:t>
      </w:r>
      <w:r w:rsidR="007C6644">
        <w:rPr>
          <w:b/>
        </w:rPr>
        <w:t>ια</w:t>
      </w:r>
      <w:r w:rsidR="00615543">
        <w:t>.</w:t>
      </w:r>
      <w:r w:rsidR="000264BD">
        <w:t>Του Ν.2859/2000 ΄΄Κύρωση Κώδικα Φόρου Προστιθέμενης Αξίας΄΄ (Α΄-248), όπως ισχύουν.</w:t>
      </w:r>
      <w:r w:rsidR="000264BD" w:rsidRPr="004F4DA9">
        <w:t xml:space="preserve"> </w:t>
      </w:r>
      <w:r w:rsidR="005B467A">
        <w:t xml:space="preserve">      </w:t>
      </w:r>
    </w:p>
    <w:p w:rsidR="00615543" w:rsidRPr="00B26D3B" w:rsidRDefault="005B467A" w:rsidP="00DA2E5C">
      <w:pPr>
        <w:tabs>
          <w:tab w:val="left" w:pos="1170"/>
        </w:tabs>
        <w:jc w:val="both"/>
      </w:pPr>
      <w:r>
        <w:t xml:space="preserve">         </w:t>
      </w:r>
      <w:r w:rsidR="002401C4">
        <w:t xml:space="preserve"> </w:t>
      </w:r>
      <w:r w:rsidR="000264BD">
        <w:t xml:space="preserve"> </w:t>
      </w:r>
      <w:r w:rsidR="00DA2E5C">
        <w:t xml:space="preserve">      </w:t>
      </w:r>
      <w:r w:rsidR="00D07D26">
        <w:rPr>
          <w:b/>
        </w:rPr>
        <w:t>ι</w:t>
      </w:r>
      <w:r w:rsidR="007C6644">
        <w:rPr>
          <w:b/>
        </w:rPr>
        <w:t>β</w:t>
      </w:r>
      <w:r w:rsidR="00615543">
        <w:t>.</w:t>
      </w:r>
      <w:r w:rsidR="000264BD">
        <w:t>Του άρθρου 19 του Ν.3193/2003 ΄΄Κανόνες τιμολόγησης, ρυθμίσεις Φ.Π.Α. ηλεκτρονικών υπηρεσιών και άλλες διατάξεις΄΄ (Α΄- 266).</w:t>
      </w:r>
    </w:p>
    <w:p w:rsidR="000264BD" w:rsidRPr="0097610B" w:rsidRDefault="007653D6" w:rsidP="0097610B">
      <w:pPr>
        <w:spacing w:before="60"/>
        <w:jc w:val="both"/>
      </w:pPr>
      <w:r>
        <w:t xml:space="preserve">                </w:t>
      </w:r>
      <w:r w:rsidRPr="007653D6">
        <w:t xml:space="preserve"> </w:t>
      </w:r>
      <w:r w:rsidR="007C6644">
        <w:rPr>
          <w:b/>
        </w:rPr>
        <w:t>ιγ</w:t>
      </w:r>
      <w:r w:rsidRPr="007653D6">
        <w:rPr>
          <w:b/>
        </w:rPr>
        <w:t>.</w:t>
      </w:r>
      <w:r w:rsidR="006950E1">
        <w:t>Του Ν.3310/2005 ‘’</w:t>
      </w:r>
      <w:r w:rsidR="00885A1E">
        <w:t>Μέτρα για τη διασφάλιση της διαφάνειας και την αποτροπή καταστρατηγήσεων κατά τη διαδικασία σύναψης δημοσίων συμβάσεων’’ (Α΄-30), όπως τροποποιήθηκε με τις διατάξεις του Ν.3414/2005 (Α΄-279) ‘’Τροποποίηση του Ν.3310/2005 ‘’Μέτρα για τη διασφάλιση της διαφάνειας και την αποτροπή καταστρατηγήσεων κατά τη διαδικασία σύναψης δημοσίων συμβάσεων’’.</w:t>
      </w:r>
      <w:r w:rsidR="0007322F" w:rsidRPr="0007322F">
        <w:t xml:space="preserve">         </w:t>
      </w:r>
      <w:r w:rsidR="004C5598">
        <w:t xml:space="preserve">      </w:t>
      </w:r>
      <w:r w:rsidR="0007322F" w:rsidRPr="0007322F">
        <w:t xml:space="preserve">  </w:t>
      </w:r>
      <w:r w:rsidR="00615543">
        <w:t xml:space="preserve">           </w:t>
      </w:r>
      <w:r w:rsidR="00D07D26">
        <w:t xml:space="preserve">    </w:t>
      </w:r>
      <w:r w:rsidR="00615543" w:rsidRPr="00611EF9">
        <w:rPr>
          <w:b/>
        </w:rPr>
        <w:t xml:space="preserve"> </w:t>
      </w:r>
    </w:p>
    <w:p w:rsidR="00D23226" w:rsidRPr="00D23226" w:rsidRDefault="007C6644" w:rsidP="00D07D26">
      <w:pPr>
        <w:tabs>
          <w:tab w:val="left" w:pos="1260"/>
        </w:tabs>
        <w:jc w:val="both"/>
      </w:pPr>
      <w:r>
        <w:rPr>
          <w:b/>
        </w:rPr>
        <w:t xml:space="preserve">                 ιδ</w:t>
      </w:r>
      <w:r w:rsidR="00D23226" w:rsidRPr="00D23226">
        <w:rPr>
          <w:b/>
        </w:rPr>
        <w:t>.</w:t>
      </w:r>
      <w:r w:rsidR="00D23226" w:rsidRPr="00D23226">
        <w:t xml:space="preserve"> Του άρθρου 25 του Ν. 3614/2007 ΄΄</w:t>
      </w:r>
      <w:r w:rsidR="00FB2550">
        <w:t>Διαχείριση, έλεγχος και εφαρμογή αναπτυξιακών παρεμβάσεων για την προγραμματική περίοδο 2007-2013</w:t>
      </w:r>
      <w:r w:rsidR="00D23226" w:rsidRPr="00D23226">
        <w:t>΄΄ (Α΄-267).</w:t>
      </w:r>
    </w:p>
    <w:p w:rsidR="002071D3" w:rsidRPr="002A4164" w:rsidRDefault="002401C4" w:rsidP="00D07D26">
      <w:pPr>
        <w:tabs>
          <w:tab w:val="left" w:pos="1260"/>
        </w:tabs>
        <w:jc w:val="both"/>
      </w:pPr>
      <w:r>
        <w:t xml:space="preserve">             </w:t>
      </w:r>
      <w:r w:rsidR="00615543">
        <w:t xml:space="preserve"> </w:t>
      </w:r>
      <w:r w:rsidR="00522048">
        <w:t xml:space="preserve"> </w:t>
      </w:r>
      <w:r w:rsidR="00615543">
        <w:t xml:space="preserve"> </w:t>
      </w:r>
      <w:r w:rsidR="00D07D26">
        <w:t xml:space="preserve"> </w:t>
      </w:r>
      <w:r w:rsidR="00D07D26">
        <w:rPr>
          <w:b/>
        </w:rPr>
        <w:t>ι</w:t>
      </w:r>
      <w:r w:rsidR="007C6644">
        <w:rPr>
          <w:b/>
        </w:rPr>
        <w:t>ε</w:t>
      </w:r>
      <w:r w:rsidR="00615543">
        <w:t>.</w:t>
      </w:r>
      <w:r w:rsidR="000264BD" w:rsidRPr="000264BD">
        <w:t xml:space="preserve"> </w:t>
      </w:r>
      <w:r w:rsidR="000264BD">
        <w:t>Του Ν.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(Α-112).</w:t>
      </w:r>
      <w:r w:rsidR="00522048">
        <w:rPr>
          <w:b/>
        </w:rPr>
        <w:t xml:space="preserve">          </w:t>
      </w:r>
    </w:p>
    <w:p w:rsidR="00885A1E" w:rsidRPr="007653D6" w:rsidRDefault="002071D3" w:rsidP="00885A1E">
      <w:pPr>
        <w:jc w:val="both"/>
      </w:pPr>
      <w:r>
        <w:rPr>
          <w:b/>
        </w:rPr>
        <w:t xml:space="preserve">             </w:t>
      </w:r>
      <w:r w:rsidR="00522048">
        <w:rPr>
          <w:b/>
        </w:rPr>
        <w:t xml:space="preserve">  </w:t>
      </w:r>
      <w:r w:rsidR="007C6644">
        <w:rPr>
          <w:b/>
        </w:rPr>
        <w:t>ιστ</w:t>
      </w:r>
      <w:r w:rsidR="005B467A" w:rsidRPr="005B467A">
        <w:rPr>
          <w:b/>
        </w:rPr>
        <w:t>.</w:t>
      </w:r>
      <w:r w:rsidR="000264BD" w:rsidRPr="000264BD">
        <w:t xml:space="preserve"> </w:t>
      </w:r>
      <w:r w:rsidR="00885A1E">
        <w:t>Του Ν.3886/2010 ‘’Δικαστική προστασία κατά τη σύναψη δημοσίων συμβάσεων – Εναρμόνιση της Ελληνικής νομοθεσίας με την Οδηγία 89/665/ΕΟΚ του Συμβουλίου της 21</w:t>
      </w:r>
      <w:r w:rsidR="00885A1E">
        <w:rPr>
          <w:vertAlign w:val="superscript"/>
        </w:rPr>
        <w:t>ης</w:t>
      </w:r>
      <w:r w:rsidR="00885A1E">
        <w:t xml:space="preserve"> Ιουνίου 1989 (</w:t>
      </w:r>
      <w:r w:rsidR="00885A1E">
        <w:rPr>
          <w:lang w:val="en-US"/>
        </w:rPr>
        <w:t>L</w:t>
      </w:r>
      <w:r w:rsidR="00885A1E">
        <w:t xml:space="preserve"> 395) και την Οδηγία 92/13/ΕΟΚ του Συμβουλίου της 25</w:t>
      </w:r>
      <w:r w:rsidR="00885A1E">
        <w:rPr>
          <w:vertAlign w:val="superscript"/>
        </w:rPr>
        <w:t>ης</w:t>
      </w:r>
      <w:r w:rsidR="00885A1E">
        <w:t xml:space="preserve"> Φεβρουαρίου 1992 (!76), όπως τροποποιήθηκαν με την Οδηγία 2007/66/ΕΚ του Ευρωπαϊκού Κοινοβουλίου και του Συμβουλίου της 11</w:t>
      </w:r>
      <w:r w:rsidR="00885A1E">
        <w:rPr>
          <w:vertAlign w:val="superscript"/>
        </w:rPr>
        <w:t>ης</w:t>
      </w:r>
      <w:r w:rsidR="00885A1E">
        <w:t xml:space="preserve"> Δεκεμβρίου 2007 (</w:t>
      </w:r>
      <w:r w:rsidR="00885A1E">
        <w:rPr>
          <w:lang w:val="en-US"/>
        </w:rPr>
        <w:t>L</w:t>
      </w:r>
      <w:r w:rsidR="00885A1E">
        <w:t xml:space="preserve"> 335)’’ (Α΄-</w:t>
      </w:r>
      <w:r w:rsidR="00F731D8">
        <w:t>173), όπως ισχύουν.</w:t>
      </w:r>
    </w:p>
    <w:p w:rsidR="00885A1E" w:rsidRDefault="0097610B" w:rsidP="007C6644">
      <w:pPr>
        <w:tabs>
          <w:tab w:val="left" w:pos="1260"/>
        </w:tabs>
        <w:jc w:val="both"/>
        <w:rPr>
          <w:lang w:val="en-US"/>
        </w:rPr>
      </w:pPr>
      <w:r w:rsidRPr="0097610B">
        <w:rPr>
          <w:b/>
        </w:rPr>
        <w:t xml:space="preserve">              </w:t>
      </w:r>
      <w:r w:rsidR="007C6644">
        <w:rPr>
          <w:b/>
        </w:rPr>
        <w:t xml:space="preserve">  ιζ</w:t>
      </w:r>
      <w:r w:rsidR="007653D6" w:rsidRPr="0097610B">
        <w:rPr>
          <w:b/>
        </w:rPr>
        <w:t>.</w:t>
      </w:r>
      <w:r w:rsidR="00885A1E" w:rsidRPr="00885A1E">
        <w:t xml:space="preserve"> </w:t>
      </w:r>
      <w:r w:rsidR="00885A1E">
        <w:t>Του Ν. 4013/2011 ΄΄Σύσταση ενιαίας Ανεξάρτητης Αρχής Δημοσίων Συμβάσεων και Κεντρικού Ηλεκτρονικού Μητρώου Δημοσίων Συμβάσεων-Αντικατάσταση του έκτου κεφαλαίου του Ν. 3588/2007 (πτωχευτικός κώδικας) – Προπτωχευτική διαδικασία εξυγίανσης και άλλες διατάξεις’’ (Α΄-204)</w:t>
      </w:r>
      <w:r w:rsidR="008A0614">
        <w:t>, όπως ισχύ</w:t>
      </w:r>
      <w:r w:rsidR="008A0614">
        <w:rPr>
          <w:lang w:val="en-US"/>
        </w:rPr>
        <w:t>o</w:t>
      </w:r>
      <w:r w:rsidR="008A0614">
        <w:t>υν</w:t>
      </w:r>
      <w:r w:rsidR="007558DB">
        <w:t>.</w:t>
      </w:r>
    </w:p>
    <w:p w:rsidR="00B14469" w:rsidRDefault="00B14469" w:rsidP="00B14469">
      <w:pPr>
        <w:tabs>
          <w:tab w:val="left" w:pos="1260"/>
        </w:tabs>
        <w:jc w:val="both"/>
      </w:pPr>
      <w:r w:rsidRPr="0084184E">
        <w:rPr>
          <w:b/>
        </w:rPr>
        <w:t xml:space="preserve">                </w:t>
      </w:r>
      <w:r>
        <w:rPr>
          <w:b/>
        </w:rPr>
        <w:t>ιη</w:t>
      </w:r>
      <w:r w:rsidRPr="008607EE">
        <w:rPr>
          <w:b/>
        </w:rPr>
        <w:t>.</w:t>
      </w:r>
      <w:r w:rsidRPr="00B22164">
        <w:t>Του  Ν. 4152/2013 ‘’Επείγοντα μέτρα εφαρμογής των νόμων 4046/2012, 4093/2012 και 4127/2013.</w:t>
      </w:r>
    </w:p>
    <w:p w:rsidR="00B14469" w:rsidRDefault="00B14469" w:rsidP="00B14469">
      <w:pPr>
        <w:tabs>
          <w:tab w:val="left" w:pos="1260"/>
        </w:tabs>
        <w:jc w:val="both"/>
      </w:pPr>
      <w:r>
        <w:rPr>
          <w:rFonts w:cs="Arial"/>
          <w:szCs w:val="24"/>
        </w:rPr>
        <w:t xml:space="preserve">              </w:t>
      </w:r>
      <w:r w:rsidR="0084184E">
        <w:rPr>
          <w:rFonts w:cs="Arial"/>
          <w:szCs w:val="24"/>
        </w:rPr>
        <w:t xml:space="preserve"> </w:t>
      </w:r>
      <w:r>
        <w:rPr>
          <w:rFonts w:cs="Arial"/>
          <w:szCs w:val="24"/>
        </w:rPr>
        <w:t xml:space="preserve">  </w:t>
      </w:r>
      <w:r w:rsidR="0084184E">
        <w:rPr>
          <w:b/>
        </w:rPr>
        <w:t>κ</w:t>
      </w:r>
      <w:r w:rsidRPr="0084184E">
        <w:rPr>
          <w:b/>
        </w:rPr>
        <w:t>.</w:t>
      </w:r>
      <w:r w:rsidRPr="001725EE">
        <w:rPr>
          <w:rFonts w:cs="Arial"/>
          <w:szCs w:val="24"/>
        </w:rPr>
        <w:t>Του Ν. 4</w:t>
      </w:r>
      <w:r>
        <w:rPr>
          <w:rFonts w:cs="Arial"/>
          <w:szCs w:val="24"/>
        </w:rPr>
        <w:t>111/2013 ‘’ Συνταξιοδοτικές ρυθμίσεις, ………..και άλλες επείγουσες διατάξεις’’ (Α΄-18).</w:t>
      </w:r>
    </w:p>
    <w:p w:rsidR="00B14469" w:rsidRPr="00B14469" w:rsidRDefault="00B14469" w:rsidP="007C6644">
      <w:pPr>
        <w:tabs>
          <w:tab w:val="left" w:pos="1260"/>
        </w:tabs>
        <w:jc w:val="both"/>
      </w:pPr>
    </w:p>
    <w:p w:rsidR="008607EE" w:rsidRPr="008607EE" w:rsidRDefault="0097610B" w:rsidP="00885A1E">
      <w:pPr>
        <w:jc w:val="both"/>
      </w:pPr>
      <w:r w:rsidRPr="0084184E">
        <w:rPr>
          <w:b/>
        </w:rPr>
        <w:t xml:space="preserve">             </w:t>
      </w:r>
      <w:r w:rsidR="0084184E" w:rsidRPr="0084184E">
        <w:rPr>
          <w:b/>
        </w:rPr>
        <w:t xml:space="preserve">   κα.</w:t>
      </w:r>
      <w:r w:rsidR="008607EE" w:rsidRPr="008607EE">
        <w:t>Του Π.Δ. 82/1996 ΄΄Ονομαστικοποίηση των μετοχών Ελληνικών Ανωνύμων Εταιρειών΄΄ (Α΄-66).</w:t>
      </w:r>
    </w:p>
    <w:p w:rsidR="00885A1E" w:rsidRPr="00885A1E" w:rsidRDefault="00522048" w:rsidP="00FB2550">
      <w:pPr>
        <w:jc w:val="both"/>
      </w:pPr>
      <w:r>
        <w:rPr>
          <w:b/>
        </w:rPr>
        <w:t xml:space="preserve">                </w:t>
      </w:r>
      <w:r w:rsidR="00B123DF">
        <w:rPr>
          <w:b/>
        </w:rPr>
        <w:t>κβ</w:t>
      </w:r>
      <w:r w:rsidR="00615543">
        <w:t>.</w:t>
      </w:r>
      <w:r w:rsidR="000264BD" w:rsidRPr="000264BD">
        <w:t xml:space="preserve"> </w:t>
      </w:r>
      <w:r w:rsidR="000264BD">
        <w:t>Του Π.Δ. 14/2001 ΄΄Οργάνωση Υπηρεσιών Ελληνικής Αστυνομίας΄΄ (Α΄-12), όπως ισχύουν .</w:t>
      </w:r>
    </w:p>
    <w:p w:rsidR="00522048" w:rsidRDefault="005B467A" w:rsidP="000264BD">
      <w:pPr>
        <w:tabs>
          <w:tab w:val="left" w:pos="1260"/>
        </w:tabs>
        <w:jc w:val="both"/>
      </w:pPr>
      <w:r>
        <w:t xml:space="preserve"> </w:t>
      </w:r>
      <w:r w:rsidR="007C6644">
        <w:t xml:space="preserve">             </w:t>
      </w:r>
      <w:r>
        <w:t xml:space="preserve"> </w:t>
      </w:r>
      <w:r w:rsidR="00B26D3B">
        <w:rPr>
          <w:b/>
        </w:rPr>
        <w:t>κ</w:t>
      </w:r>
      <w:r w:rsidR="009E5392">
        <w:rPr>
          <w:b/>
        </w:rPr>
        <w:t>γ</w:t>
      </w:r>
      <w:r w:rsidRPr="005B467A">
        <w:rPr>
          <w:b/>
        </w:rPr>
        <w:t>.</w:t>
      </w:r>
      <w:r w:rsidR="007C6644">
        <w:t xml:space="preserve"> </w:t>
      </w:r>
      <w:r w:rsidR="000264BD">
        <w:t>Του Π.Δ. 60/2007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w:t>
      </w:r>
      <w:r w:rsidR="000264BD" w:rsidRPr="00BE1AC6">
        <w:rPr>
          <w:vertAlign w:val="superscript"/>
        </w:rPr>
        <w:t>ης</w:t>
      </w:r>
      <w:r w:rsidR="000264BD">
        <w:t xml:space="preserve"> Νοεμβρίου 2005 (Α΄-64).</w:t>
      </w:r>
      <w:r w:rsidR="000264BD" w:rsidRPr="005B6DCD">
        <w:t xml:space="preserve">            </w:t>
      </w:r>
    </w:p>
    <w:p w:rsidR="000264BD" w:rsidRDefault="000264BD" w:rsidP="00615543">
      <w:pPr>
        <w:jc w:val="both"/>
      </w:pPr>
      <w:r>
        <w:lastRenderedPageBreak/>
        <w:t xml:space="preserve">   </w:t>
      </w:r>
      <w:r w:rsidR="00522048">
        <w:t xml:space="preserve">         </w:t>
      </w:r>
      <w:r w:rsidR="00D07D26">
        <w:t xml:space="preserve">   </w:t>
      </w:r>
      <w:r w:rsidR="00522048">
        <w:t xml:space="preserve"> </w:t>
      </w:r>
      <w:r w:rsidR="00B123DF">
        <w:rPr>
          <w:b/>
        </w:rPr>
        <w:t>κ</w:t>
      </w:r>
      <w:r w:rsidR="009E5392">
        <w:rPr>
          <w:b/>
        </w:rPr>
        <w:t>δ</w:t>
      </w:r>
      <w:r w:rsidR="00615543" w:rsidRPr="00B33F0C">
        <w:rPr>
          <w:b/>
        </w:rPr>
        <w:t>.</w:t>
      </w:r>
      <w:r w:rsidRPr="000264BD">
        <w:t xml:space="preserve"> </w:t>
      </w:r>
      <w:r>
        <w:t>Του Π.Δ. 118/2007 ΄΄Κανονισμός Προμηθει</w:t>
      </w:r>
      <w:r w:rsidR="007558DB">
        <w:t>ών Δημοσίου (Κ.Π.Δ.)΄΄ (Α΄-150)</w:t>
      </w:r>
      <w:r w:rsidR="007558DB" w:rsidRPr="007558DB">
        <w:t xml:space="preserve">, </w:t>
      </w:r>
      <w:r w:rsidR="008A0614">
        <w:t>όπως ισχύουν</w:t>
      </w:r>
      <w:r w:rsidR="007558DB">
        <w:t>.</w:t>
      </w:r>
      <w:r>
        <w:t xml:space="preserve">          </w:t>
      </w:r>
    </w:p>
    <w:p w:rsidR="00522048" w:rsidRDefault="00615543" w:rsidP="00615543">
      <w:pPr>
        <w:jc w:val="both"/>
      </w:pPr>
      <w:r w:rsidRPr="005B6DCD">
        <w:t xml:space="preserve"> </w:t>
      </w:r>
      <w:r w:rsidR="0097610B">
        <w:t xml:space="preserve">            </w:t>
      </w:r>
      <w:r w:rsidR="009E5392">
        <w:t xml:space="preserve">   </w:t>
      </w:r>
      <w:r w:rsidR="00B123DF">
        <w:rPr>
          <w:b/>
        </w:rPr>
        <w:t>κ</w:t>
      </w:r>
      <w:r w:rsidR="009E5392">
        <w:rPr>
          <w:b/>
        </w:rPr>
        <w:t>ε</w:t>
      </w:r>
      <w:r w:rsidRPr="00F97E3A">
        <w:rPr>
          <w:b/>
        </w:rPr>
        <w:t>.</w:t>
      </w:r>
      <w:r w:rsidR="00522048" w:rsidRPr="00522048">
        <w:t xml:space="preserve"> </w:t>
      </w:r>
      <w:r w:rsidR="000264BD">
        <w:t>Του Π.Δ 215/2007 ΄΄Σύσταση Γενικών Γραμματειών στο Υπουργείο Εσωτερικών και στο Υπουργείο Εμπορικής Ναυτιλίας, Αιγαίου και Νησιωτικής Πολιτικής΄΄ (Α-241).</w:t>
      </w:r>
    </w:p>
    <w:p w:rsidR="000264BD" w:rsidRPr="000264BD" w:rsidRDefault="00522048" w:rsidP="00615543">
      <w:pPr>
        <w:jc w:val="both"/>
      </w:pPr>
      <w:r>
        <w:t xml:space="preserve">  </w:t>
      </w:r>
      <w:r w:rsidR="00615543">
        <w:t xml:space="preserve">   </w:t>
      </w:r>
      <w:r w:rsidR="00615543" w:rsidRPr="00905A43">
        <w:rPr>
          <w:b/>
        </w:rPr>
        <w:t xml:space="preserve"> </w:t>
      </w:r>
      <w:r w:rsidR="00615543">
        <w:rPr>
          <w:b/>
        </w:rPr>
        <w:t xml:space="preserve"> </w:t>
      </w:r>
      <w:r w:rsidR="009E5392">
        <w:rPr>
          <w:b/>
        </w:rPr>
        <w:t xml:space="preserve">      </w:t>
      </w:r>
      <w:r w:rsidR="004C5598">
        <w:rPr>
          <w:b/>
        </w:rPr>
        <w:t>κ</w:t>
      </w:r>
      <w:r w:rsidR="009E5392">
        <w:rPr>
          <w:b/>
        </w:rPr>
        <w:t>στ</w:t>
      </w:r>
      <w:r w:rsidR="00615543" w:rsidRPr="00905A43">
        <w:rPr>
          <w:b/>
        </w:rPr>
        <w:t>.</w:t>
      </w:r>
      <w:r w:rsidR="000264BD" w:rsidRPr="000264BD">
        <w:t xml:space="preserve"> </w:t>
      </w:r>
      <w:r w:rsidR="000264BD">
        <w:t>Του Π.Δ. 184/2009 (Α΄-213) ΄΄Σύσταση Υπουργείου Προστασίας του Πολίτη και καθορισμός των αρμοδιοτήτων του΄΄</w:t>
      </w:r>
    </w:p>
    <w:p w:rsidR="00F872F7" w:rsidRDefault="00522048" w:rsidP="00615543">
      <w:pPr>
        <w:jc w:val="both"/>
      </w:pPr>
      <w:r>
        <w:t xml:space="preserve">               </w:t>
      </w:r>
      <w:r w:rsidR="00615543">
        <w:t xml:space="preserve"> </w:t>
      </w:r>
      <w:r w:rsidR="00DA2E5C">
        <w:rPr>
          <w:b/>
        </w:rPr>
        <w:t>κ</w:t>
      </w:r>
      <w:r w:rsidR="009E5392">
        <w:rPr>
          <w:b/>
        </w:rPr>
        <w:t>ζ</w:t>
      </w:r>
      <w:r w:rsidR="00615543" w:rsidRPr="00B123DF">
        <w:rPr>
          <w:b/>
        </w:rPr>
        <w:t>.</w:t>
      </w:r>
      <w:r w:rsidR="000264BD" w:rsidRPr="000264BD">
        <w:t xml:space="preserve"> </w:t>
      </w:r>
      <w:r w:rsidR="000264BD">
        <w:t xml:space="preserve">Του Π.Δ. 113/2010 ΄΄Ανάληψη υποχρεώσεων από τους διατάκτες΄΄ (Α194), όπως ισχύουν.  </w:t>
      </w:r>
    </w:p>
    <w:p w:rsidR="009066E8" w:rsidRDefault="000264BD" w:rsidP="00B123DF">
      <w:pPr>
        <w:tabs>
          <w:tab w:val="left" w:pos="1260"/>
        </w:tabs>
        <w:jc w:val="both"/>
      </w:pPr>
      <w:r>
        <w:t xml:space="preserve">           </w:t>
      </w:r>
      <w:r w:rsidR="00F872F7">
        <w:t xml:space="preserve">   </w:t>
      </w:r>
      <w:r w:rsidR="00B123DF">
        <w:t xml:space="preserve">  </w:t>
      </w:r>
      <w:r w:rsidR="009E5392">
        <w:rPr>
          <w:b/>
        </w:rPr>
        <w:t>κη</w:t>
      </w:r>
      <w:r w:rsidR="00F872F7" w:rsidRPr="00F872F7">
        <w:rPr>
          <w:b/>
        </w:rPr>
        <w:t>.</w:t>
      </w:r>
      <w:r>
        <w:t xml:space="preserve"> </w:t>
      </w:r>
      <w:r w:rsidR="00F872F7" w:rsidRPr="008A4437">
        <w:rPr>
          <w:szCs w:val="24"/>
        </w:rPr>
        <w:t>Του π.δ. 85/2012 ‘’Ίδρυση και μετονομασία Υπουργείων, μεταφορά και κατάργηση υπηρεσιών‘’ (</w:t>
      </w:r>
      <w:r w:rsidR="00F872F7">
        <w:rPr>
          <w:szCs w:val="24"/>
        </w:rPr>
        <w:t>Α΄ - 141).</w:t>
      </w:r>
      <w:r w:rsidR="00F872F7" w:rsidRPr="008A4437">
        <w:rPr>
          <w:b/>
          <w:szCs w:val="24"/>
        </w:rPr>
        <w:t xml:space="preserve">      </w:t>
      </w:r>
      <w:r>
        <w:t xml:space="preserve">   </w:t>
      </w:r>
      <w:r>
        <w:rPr>
          <w:b/>
        </w:rPr>
        <w:t xml:space="preserve">            </w:t>
      </w:r>
      <w:r w:rsidRPr="006361B7">
        <w:rPr>
          <w:b/>
        </w:rPr>
        <w:t xml:space="preserve">        </w:t>
      </w:r>
      <w:r>
        <w:t xml:space="preserve">             </w:t>
      </w:r>
    </w:p>
    <w:p w:rsidR="00615543" w:rsidRDefault="00615543" w:rsidP="00615543">
      <w:pPr>
        <w:jc w:val="both"/>
      </w:pPr>
      <w:r>
        <w:t xml:space="preserve">  </w:t>
      </w:r>
    </w:p>
    <w:p w:rsidR="00671D7B" w:rsidRDefault="00671D7B" w:rsidP="00615543">
      <w:pPr>
        <w:jc w:val="both"/>
      </w:pPr>
    </w:p>
    <w:p w:rsidR="002071D3" w:rsidRPr="002071D3" w:rsidRDefault="00615543" w:rsidP="002071D3">
      <w:pPr>
        <w:jc w:val="both"/>
      </w:pPr>
      <w:r>
        <w:t xml:space="preserve">              </w:t>
      </w:r>
      <w:r w:rsidRPr="00E755E4">
        <w:rPr>
          <w:b/>
        </w:rPr>
        <w:t>2</w:t>
      </w:r>
      <w:r w:rsidRPr="0034518E">
        <w:rPr>
          <w:b/>
        </w:rPr>
        <w:t>.</w:t>
      </w:r>
      <w:r>
        <w:t xml:space="preserve"> </w:t>
      </w:r>
      <w:r w:rsidRPr="00BE1AC6">
        <w:rPr>
          <w:b/>
        </w:rPr>
        <w:t>Τις αποφάσεις</w:t>
      </w:r>
      <w:r>
        <w:t xml:space="preserve"> : </w:t>
      </w:r>
      <w:r w:rsidR="002071D3">
        <w:rPr>
          <w:b/>
        </w:rPr>
        <w:t xml:space="preserve">        </w:t>
      </w:r>
    </w:p>
    <w:p w:rsidR="00AB4852" w:rsidRPr="00637FD3" w:rsidRDefault="002071D3" w:rsidP="00637FD3">
      <w:pPr>
        <w:tabs>
          <w:tab w:val="left" w:pos="-2430"/>
        </w:tabs>
        <w:jc w:val="both"/>
      </w:pPr>
      <w:r>
        <w:rPr>
          <w:b/>
        </w:rPr>
        <w:t xml:space="preserve">        </w:t>
      </w:r>
      <w:r w:rsidR="00AD5A9A">
        <w:rPr>
          <w:b/>
        </w:rPr>
        <w:t xml:space="preserve">         </w:t>
      </w:r>
      <w:r w:rsidR="004C5598">
        <w:rPr>
          <w:b/>
        </w:rPr>
        <w:t xml:space="preserve"> </w:t>
      </w:r>
      <w:r w:rsidR="00AB4852" w:rsidRPr="00BA2F5F">
        <w:rPr>
          <w:b/>
        </w:rPr>
        <w:t>α</w:t>
      </w:r>
      <w:r w:rsidR="00F64C7D" w:rsidRPr="0034518E">
        <w:rPr>
          <w:b/>
        </w:rPr>
        <w:t>.</w:t>
      </w:r>
      <w:r w:rsidR="00AB4852" w:rsidRPr="00BA2F5F">
        <w:t xml:space="preserve"> </w:t>
      </w:r>
      <w:r w:rsidR="00637FD3">
        <w:t>Υπ’αριθ. Π1/2667 από 13.09.2011 κ.υ.α. του Υπουργού Οικονομικών και του Αναπληρωτή Υπουργού Ανάπτυξης, Ανταγωνιστικότητας και Ναυτιλίας ΄΄Εγκρίσεις (εντάξεις – τροποποιήσεις) στο Ενιαίο Πρόγραμμα Προμηθειών έτους 2011. Τροποποιήσεις στο ενιαίο Πρόγραμμα Προμηθειών έτους 2010.΄΄.</w:t>
      </w:r>
    </w:p>
    <w:p w:rsidR="0011679E" w:rsidRPr="00B075AA" w:rsidRDefault="00FA4726" w:rsidP="0011679E">
      <w:pPr>
        <w:tabs>
          <w:tab w:val="left" w:pos="-2430"/>
        </w:tabs>
        <w:jc w:val="both"/>
      </w:pPr>
      <w:r>
        <w:t xml:space="preserve">                  </w:t>
      </w:r>
      <w:r w:rsidRPr="00EF6C6E">
        <w:rPr>
          <w:b/>
        </w:rPr>
        <w:t>β</w:t>
      </w:r>
      <w:r w:rsidRPr="001C5552">
        <w:rPr>
          <w:b/>
        </w:rPr>
        <w:t>.</w:t>
      </w:r>
      <w:r w:rsidR="0011679E" w:rsidRPr="00B075AA">
        <w:t xml:space="preserve">Υπ’ αριθ. Π1/2345 από 19-03-2013 του Υφυπουργού Ανάπτυξης, Ανταγωνιστικότητας, Υποδομών, Μεταφορών και Δικτύων ΄΄Εξαίρεση από την ένταξη στο Ενιαίο Πρόγραμμα Προμηθειών (Ε.Π.Π.) μέχρι 31.12.2013, προμηθειών που εντάσσονται σε συγχρηματοδοτούμενα επιχειρησιακά προγράμματα (ΕΣΠΑ)΄΄. </w:t>
      </w:r>
    </w:p>
    <w:p w:rsidR="00637FD3" w:rsidRDefault="005D6A97" w:rsidP="00637FD3">
      <w:pPr>
        <w:tabs>
          <w:tab w:val="left" w:pos="-2430"/>
        </w:tabs>
        <w:jc w:val="both"/>
      </w:pPr>
      <w:r w:rsidRPr="005D6A97">
        <w:t xml:space="preserve">                  </w:t>
      </w:r>
      <w:r>
        <w:rPr>
          <w:b/>
        </w:rPr>
        <w:t>γ</w:t>
      </w:r>
      <w:r w:rsidRPr="005F412C">
        <w:rPr>
          <w:b/>
        </w:rPr>
        <w:t>.</w:t>
      </w:r>
      <w:r w:rsidR="00EF6C6E" w:rsidRPr="00EF6C6E">
        <w:rPr>
          <w:b/>
        </w:rPr>
        <w:t xml:space="preserve"> </w:t>
      </w:r>
      <w:r w:rsidR="00637FD3">
        <w:t xml:space="preserve">Υπ’ αριθ. 20977 από 23-08-2007 κ.υ.α. των Υπουργών Ανάπτυξης και Επικρατείας ΄΄Δικαιολογητικά για την τήρηση των μητρώων του ν. 3310/2005, όπως τροποποιήθηκε με το ν. 3414/2005. (Β΄-1673).  </w:t>
      </w:r>
    </w:p>
    <w:p w:rsidR="00637FD3" w:rsidRDefault="00637FD3" w:rsidP="00637FD3">
      <w:pPr>
        <w:tabs>
          <w:tab w:val="left" w:pos="-2430"/>
        </w:tabs>
        <w:jc w:val="both"/>
      </w:pPr>
      <w:r>
        <w:t xml:space="preserve">                  </w:t>
      </w:r>
      <w:r w:rsidRPr="00637FD3">
        <w:rPr>
          <w:b/>
        </w:rPr>
        <w:t>δ.</w:t>
      </w:r>
      <w:r>
        <w:t xml:space="preserve"> Υπ’ αριθ. ΔΙΑΔΠ/Α1/18369 από 25-09-2002 του Υπουργού Εσωτερικών, Δημόσιας Διοίκησης και Αποκέντρωσης ΄΄Καθορισμός του τύπου και του περιεχομένου της υπεύθυνης δήλωσης του άρθρου 8 του Ν. 1599/1986 (ΦΕΚ75)΄΄ (Β΄-1276).  </w:t>
      </w:r>
    </w:p>
    <w:p w:rsidR="00637FD3" w:rsidRPr="00E622E4" w:rsidRDefault="00637FD3" w:rsidP="00637FD3">
      <w:pPr>
        <w:tabs>
          <w:tab w:val="left" w:pos="-2430"/>
        </w:tabs>
        <w:jc w:val="both"/>
      </w:pPr>
      <w:r>
        <w:tab/>
        <w:t xml:space="preserve">       </w:t>
      </w:r>
      <w:r w:rsidRPr="00637FD3">
        <w:rPr>
          <w:b/>
        </w:rPr>
        <w:t>ε.</w:t>
      </w:r>
      <w:r w:rsidR="000650FF">
        <w:t>Υπ’ αριθ. 7004/3/60 από 06-09</w:t>
      </w:r>
      <w:r w:rsidRPr="00E622E4">
        <w:t>-2012 του Υπουργού</w:t>
      </w:r>
      <w:r w:rsidR="008E474F">
        <w:t xml:space="preserve"> Δημόσιας Τάξης και</w:t>
      </w:r>
      <w:r w:rsidRPr="00E622E4">
        <w:t xml:space="preserve"> Προστασίας του Πολίτη ‘’Μεταβίβαση αρμοδιοτήτων Υπουργού</w:t>
      </w:r>
      <w:r w:rsidR="003E6D64">
        <w:t xml:space="preserve"> Δημόσιας Τάξης και</w:t>
      </w:r>
      <w:r w:rsidRPr="00E622E4">
        <w:t xml:space="preserve"> Προστασίας του Πολίτη επί θεμάτων Ελληνικής Αστυνομίας σε υφιστάμ</w:t>
      </w:r>
      <w:r w:rsidR="003E6D64">
        <w:t>ενα υπηρεσιακά όργανα’’ (Β΄-2459</w:t>
      </w:r>
      <w:r w:rsidRPr="00E622E4">
        <w:t>).</w:t>
      </w:r>
    </w:p>
    <w:p w:rsidR="001C5552" w:rsidRPr="00637FD3" w:rsidRDefault="00637FD3" w:rsidP="00EF6C6E">
      <w:pPr>
        <w:tabs>
          <w:tab w:val="left" w:pos="-2430"/>
        </w:tabs>
        <w:jc w:val="both"/>
        <w:rPr>
          <w:b/>
        </w:rPr>
      </w:pPr>
      <w:r>
        <w:t xml:space="preserve">                </w:t>
      </w:r>
      <w:r>
        <w:rPr>
          <w:b/>
        </w:rPr>
        <w:t>στ</w:t>
      </w:r>
      <w:r w:rsidR="00EF6C6E" w:rsidRPr="0034518E">
        <w:rPr>
          <w:b/>
        </w:rPr>
        <w:t>.</w:t>
      </w:r>
      <w:r w:rsidRPr="001C5552">
        <w:t>Υπ’ αριθ. Π1/2354 από 10.06.2011 του Υφυπουργού Οικονομίας, Ανταγωνιστικότητας και Ναυτιλίας ΄΄Εφαρμογή Ενιαίου Προγράμματος Προμηθειών (Ε.Π.Π.) έτους 2011΄΄.</w:t>
      </w:r>
      <w:r w:rsidRPr="00EF6C6E">
        <w:t xml:space="preserve"> </w:t>
      </w:r>
    </w:p>
    <w:p w:rsidR="00AB4852" w:rsidRPr="001C5552" w:rsidRDefault="00EF6C6E" w:rsidP="00AB4852">
      <w:pPr>
        <w:tabs>
          <w:tab w:val="left" w:pos="-2430"/>
        </w:tabs>
        <w:jc w:val="both"/>
      </w:pPr>
      <w:r>
        <w:t xml:space="preserve">               </w:t>
      </w:r>
      <w:r w:rsidR="001C5552" w:rsidRPr="001C5552">
        <w:t xml:space="preserve">  </w:t>
      </w:r>
      <w:r>
        <w:t xml:space="preserve"> </w:t>
      </w:r>
      <w:r w:rsidR="00637FD3">
        <w:rPr>
          <w:b/>
        </w:rPr>
        <w:t>ζ</w:t>
      </w:r>
      <w:r w:rsidRPr="001C5552">
        <w:rPr>
          <w:b/>
        </w:rPr>
        <w:t>.</w:t>
      </w:r>
      <w:r w:rsidRPr="001C5552">
        <w:t xml:space="preserve"> </w:t>
      </w:r>
      <w:r w:rsidR="00C22B4D">
        <w:t>Υπ’ αριθ. 1108437/2565/ΔΟΣ από 15-11-2005 του Υφυπουργού</w:t>
      </w:r>
      <w:r w:rsidR="00AB4852" w:rsidRPr="00416BDA">
        <w:t xml:space="preserve"> Οικονομίας και Οικονομικών ΄΄Καθορισμός χωρών στις οποίες λειτουργούν εξωχώριες εταιρείες΄΄ (Β΄-1590)</w:t>
      </w:r>
      <w:r w:rsidR="00AB4852">
        <w:t>.</w:t>
      </w:r>
      <w:r w:rsidR="00AB4852" w:rsidRPr="00416BDA">
        <w:t xml:space="preserve">       </w:t>
      </w:r>
    </w:p>
    <w:p w:rsidR="00D177A4" w:rsidRPr="009732C2" w:rsidRDefault="00754744" w:rsidP="00B0541E">
      <w:pPr>
        <w:tabs>
          <w:tab w:val="left" w:pos="-2430"/>
          <w:tab w:val="left" w:pos="1260"/>
        </w:tabs>
        <w:jc w:val="both"/>
      </w:pPr>
      <w:r>
        <w:t xml:space="preserve"> </w:t>
      </w:r>
      <w:r w:rsidR="00637FD3">
        <w:rPr>
          <w:b/>
        </w:rPr>
        <w:t xml:space="preserve">                 η</w:t>
      </w:r>
      <w:r w:rsidR="00AB4852" w:rsidRPr="008378D2">
        <w:rPr>
          <w:b/>
        </w:rPr>
        <w:t>.</w:t>
      </w:r>
      <w:r w:rsidR="00AB4852" w:rsidRPr="009732C2">
        <w:t xml:space="preserve">Υπ’ αριθ. </w:t>
      </w:r>
      <w:r w:rsidR="008C5B6D" w:rsidRPr="009732C2">
        <w:t xml:space="preserve">8028/1/242-α από 05-11-2013 του Γενικού Γραμματέα Δημόσιας Τάξης του Υπουργείου Δημόσιας Τάξης και Προστασίας του Πολίτη </w:t>
      </w:r>
      <w:r w:rsidR="00AB4852" w:rsidRPr="009732C2">
        <w:t>‘’Σύσταση-Συγκρότηση Επιτροπών Προμηθειών και Σύναψης Δημοσίων Συμβάσεων Υπηρεσιών Α</w:t>
      </w:r>
      <w:r w:rsidR="003300B2" w:rsidRPr="009732C2">
        <w:t>ρχηγείου Ελληνικής Αστυνομίας’’</w:t>
      </w:r>
      <w:r w:rsidR="008C5B6D" w:rsidRPr="009732C2">
        <w:t>.</w:t>
      </w:r>
      <w:r w:rsidR="00AB4852" w:rsidRPr="009732C2">
        <w:t xml:space="preserve"> </w:t>
      </w:r>
    </w:p>
    <w:p w:rsidR="00AB4852" w:rsidRPr="00121158" w:rsidRDefault="00AB4852" w:rsidP="00B0541E">
      <w:pPr>
        <w:tabs>
          <w:tab w:val="left" w:pos="-2430"/>
          <w:tab w:val="left" w:pos="1260"/>
        </w:tabs>
        <w:jc w:val="both"/>
      </w:pPr>
      <w:r w:rsidRPr="00274861">
        <w:rPr>
          <w:b/>
          <w:color w:val="FF0000"/>
        </w:rPr>
        <w:t xml:space="preserve">                  </w:t>
      </w:r>
      <w:r w:rsidR="00637FD3" w:rsidRPr="00121158">
        <w:rPr>
          <w:b/>
        </w:rPr>
        <w:t>θ.</w:t>
      </w:r>
      <w:r w:rsidR="00D177A4" w:rsidRPr="00121158">
        <w:t>Υπ’ αριθ. 8028/1/4</w:t>
      </w:r>
      <w:r w:rsidR="00121158" w:rsidRPr="00121158">
        <w:t xml:space="preserve">47 </w:t>
      </w:r>
      <w:r w:rsidR="00D177A4" w:rsidRPr="00121158">
        <w:t>από</w:t>
      </w:r>
      <w:r w:rsidR="00D177A4" w:rsidRPr="00121158">
        <w:rPr>
          <w:b/>
        </w:rPr>
        <w:t xml:space="preserve"> </w:t>
      </w:r>
      <w:r w:rsidR="00121158" w:rsidRPr="00121158">
        <w:t>30.11.2012</w:t>
      </w:r>
      <w:r w:rsidR="00D177A4" w:rsidRPr="00121158">
        <w:t xml:space="preserve"> του </w:t>
      </w:r>
      <w:r w:rsidR="00121158" w:rsidRPr="00121158">
        <w:t xml:space="preserve">Γενικού Γραμματέα Δημόσιας Τάξης του Υπουργείου Δημόσιας Τάξης και Προστασίας του Πολίτη </w:t>
      </w:r>
      <w:r w:rsidR="00D177A4" w:rsidRPr="00121158">
        <w:t>‘’Σύσταση – Συγκρότηση Μόνιμων Επιτροπών Αξιολόγησης Τεχνικών Προσφορών των υπό προμήθεια ειδών της Ελληνικής Αστυνομίας’’</w:t>
      </w:r>
      <w:r w:rsidR="00121158" w:rsidRPr="00121158">
        <w:t>.</w:t>
      </w:r>
      <w:r w:rsidRPr="00121158">
        <w:rPr>
          <w:b/>
        </w:rPr>
        <w:t xml:space="preserve">              </w:t>
      </w:r>
    </w:p>
    <w:p w:rsidR="00AB4852" w:rsidRPr="00EB3B23" w:rsidRDefault="00470A3F" w:rsidP="00AB4852">
      <w:pPr>
        <w:tabs>
          <w:tab w:val="left" w:pos="-2430"/>
          <w:tab w:val="left" w:pos="1260"/>
        </w:tabs>
        <w:jc w:val="both"/>
      </w:pPr>
      <w:r>
        <w:rPr>
          <w:b/>
        </w:rPr>
        <w:t xml:space="preserve">            </w:t>
      </w:r>
      <w:r w:rsidR="001C5552">
        <w:rPr>
          <w:b/>
        </w:rPr>
        <w:t xml:space="preserve">      </w:t>
      </w:r>
      <w:r w:rsidR="00AF65A2">
        <w:rPr>
          <w:b/>
        </w:rPr>
        <w:t>ι</w:t>
      </w:r>
      <w:r w:rsidR="00AB4852">
        <w:rPr>
          <w:b/>
        </w:rPr>
        <w:t>.</w:t>
      </w:r>
      <w:r w:rsidR="00AB4852">
        <w:t xml:space="preserve"> Υπ’ αριθ. 1115 από 05-08-2011 του Περιφερειάρχη Ιονίων Νήσων για την  ένταξη της Πράξης «ΕΞΟΠΛΙΣΜΟΣ ΥΠΗΡΕΣΙΩΝ ΤΡΟΧΑΙΑΣ ΓΙΑ ΤΗΝ ΠΑΡΟΧΗ ΟΔΙΚΗΣ ΑΣΦΑΛΕΙΑΣ ΣΤΟ ΟΔΙΚΟ ΔΙΚΤΥΟ ΤΗΣ ΠΕΡΙΦΕΡΕΙΑΣ ΙΟΝΙΩΝ ΝΗΣΩΝ» στον Άξονα Προτεραιότητας «Υποδομές &amp; Υπηρεσίες Προσπελασιμότητας Ιονίων Νήσων» και στη </w:t>
      </w:r>
      <w:r w:rsidR="00AB4852" w:rsidRPr="00EB3B23">
        <w:t xml:space="preserve">Σ.Α.Ε. 050/8 των έργων που αναφέρονται στους συνημμένους σ’ αυτή πίνακες με τα αντίστοιχα οικονομικά τους στοιχεία καθώς και τις γενικές και ειδικές διατάξεις που περιλαμβάνονται σε αυτή.  </w:t>
      </w:r>
    </w:p>
    <w:p w:rsidR="00AB4852" w:rsidRPr="0040514E" w:rsidRDefault="005D6A97" w:rsidP="00AB4852">
      <w:pPr>
        <w:tabs>
          <w:tab w:val="left" w:pos="-2430"/>
          <w:tab w:val="left" w:pos="1260"/>
        </w:tabs>
        <w:jc w:val="both"/>
      </w:pPr>
      <w:r>
        <w:t xml:space="preserve">              </w:t>
      </w:r>
      <w:r w:rsidR="00470A3F">
        <w:t xml:space="preserve"> </w:t>
      </w:r>
      <w:r w:rsidR="00AF65A2">
        <w:t xml:space="preserve"> </w:t>
      </w:r>
      <w:r w:rsidR="00673CBA">
        <w:rPr>
          <w:b/>
        </w:rPr>
        <w:t>ι</w:t>
      </w:r>
      <w:r w:rsidR="00AF65A2">
        <w:rPr>
          <w:b/>
        </w:rPr>
        <w:t>α</w:t>
      </w:r>
      <w:r w:rsidR="00AB4852" w:rsidRPr="00470A3F">
        <w:rPr>
          <w:b/>
        </w:rPr>
        <w:t>.</w:t>
      </w:r>
      <w:r w:rsidR="00AB4852">
        <w:t xml:space="preserve">Υπ’ αριθ. 3890 από 14-09-2011 του Περιφερειάρχη Θεσσαλίας για την ένταξη της Πράξης «ΕΞΟΠΛΙΣΜΟΣ ΥΠΗΡΕΣΙΩΝ ΤΡΟΧΑΙΑΣ ΓΙΑ ΤΗΝ ΠΑΡΟΧΗ ΟΔΙΚΗΣ ΑΣΦΑΛΕΙΑΣ ΣΤΟ ΟΔΙΚΟ ΔΙΚΤΥΟ ΤΗΣ ΠΕΡΙΦΕΡΕΙΑΣ ΘΕΣΣΑΛΙΑΣ» στον Άξονα Προτεραιότητας 1 «Υποδομές &amp; Υπηρεσίες Προσπελασιμότητας Θεσσαλίας» του Ε.Π. «Θεσσαλίας-Στερεάς Ελλάδας-Ηπείρου 2007-2013» και στη </w:t>
      </w:r>
      <w:r w:rsidR="00AB4852" w:rsidRPr="00067C2B">
        <w:t xml:space="preserve">Σ.Α.Ε. 050/8 των έργων που αναφέρονται στους συνημμένους σ’ αυτή </w:t>
      </w:r>
      <w:r w:rsidR="00AB4852" w:rsidRPr="00067C2B">
        <w:lastRenderedPageBreak/>
        <w:t xml:space="preserve">πίνακες με τα αντίστοιχα οικονομικά τους στοιχεία καθώς και τις γενικές και ειδικές διατάξεις που περιλαμβάνονται σε αυτή.  </w:t>
      </w:r>
      <w:r w:rsidR="00AB4852" w:rsidRPr="00067C2B">
        <w:tab/>
      </w:r>
      <w:r w:rsidR="00AB4852">
        <w:t xml:space="preserve"> </w:t>
      </w:r>
    </w:p>
    <w:p w:rsidR="00AB4852" w:rsidRPr="00865E20" w:rsidRDefault="001C5552" w:rsidP="00AB4852">
      <w:pPr>
        <w:tabs>
          <w:tab w:val="left" w:pos="-2430"/>
          <w:tab w:val="left" w:pos="1260"/>
        </w:tabs>
        <w:jc w:val="both"/>
      </w:pPr>
      <w:r>
        <w:rPr>
          <w:b/>
        </w:rPr>
        <w:t xml:space="preserve">              </w:t>
      </w:r>
      <w:r w:rsidR="00AF65A2">
        <w:rPr>
          <w:b/>
        </w:rPr>
        <w:t>ιβ</w:t>
      </w:r>
      <w:r w:rsidR="00AB4852" w:rsidRPr="00865E20">
        <w:rPr>
          <w:b/>
        </w:rPr>
        <w:t>.</w:t>
      </w:r>
      <w:r w:rsidR="00AB4852" w:rsidRPr="00865E20">
        <w:t xml:space="preserve"> Υπ’ αριθ. 3053 από 22-09-2011 του Περιφερειάρχη Στερεάς Ελλάδας για την ένταξη της Πράξης «ΕΞΟΠΛΙΣΜΟΣ ΥΠΗΡΕΣΙΩΝ ΤΡΟΧΑΙΑΣ ΓΙΑ ΤΗΝ ΠΑΡΟΧΗ ΟΔΙΚΗΣ ΑΣΦΑΛΕΙΑΣ ΣΤΟ ΟΔΙΚΟ ΔΙΚΤΥΟ ΤΗΣ ΠΕΡΙΦΕΡΕΙΑΣ ΣΤΕΡΕΑΣ ΕΛΛΑΔΑΣ» στον Άξονα Προτεραιότητας 05 – «Αειφόρος Ανάπτυξη και ποιότητα ζωής Στερεάς Ελλάδας» του Ε.Π. «Θεσσαλίας-Στερεάς Ελλάδας-Ηπείρου 2007-2013» και στη Σ.Α.Ε. 050/8 των έργων που αναφέρονται στους συνημμένους σ’ αυτή πίνακες με τα αντίστοιχα οικονομικά τους στοιχεία καθώς και τις γενικές και ειδικές διατάξεις που περιλαμβάνονται σε αυτή.  </w:t>
      </w:r>
      <w:r w:rsidR="00AB4852" w:rsidRPr="00865E20">
        <w:tab/>
        <w:t xml:space="preserve"> </w:t>
      </w:r>
    </w:p>
    <w:p w:rsidR="005D6A97" w:rsidRDefault="00AB4852" w:rsidP="005D6A97">
      <w:pPr>
        <w:tabs>
          <w:tab w:val="left" w:pos="-2430"/>
          <w:tab w:val="left" w:pos="1260"/>
        </w:tabs>
        <w:jc w:val="both"/>
        <w:rPr>
          <w:b/>
        </w:rPr>
      </w:pPr>
      <w:r w:rsidRPr="00DF2708">
        <w:rPr>
          <w:b/>
        </w:rPr>
        <w:t xml:space="preserve">              </w:t>
      </w:r>
      <w:r w:rsidR="00AF65A2">
        <w:rPr>
          <w:b/>
        </w:rPr>
        <w:t>ιγ</w:t>
      </w:r>
      <w:r w:rsidRPr="00DF2708">
        <w:rPr>
          <w:b/>
        </w:rPr>
        <w:t>.</w:t>
      </w:r>
      <w:r>
        <w:rPr>
          <w:b/>
        </w:rPr>
        <w:t xml:space="preserve"> </w:t>
      </w:r>
      <w:r w:rsidRPr="001E01F1">
        <w:t>Υπ’ αριθ. 3919 από 18-10-2011 του Περιφερειάρχη Ηπείρου</w:t>
      </w:r>
      <w:r>
        <w:rPr>
          <w:b/>
        </w:rPr>
        <w:t xml:space="preserve"> </w:t>
      </w:r>
      <w:r w:rsidRPr="001F3487">
        <w:t>για την</w:t>
      </w:r>
      <w:r>
        <w:rPr>
          <w:b/>
        </w:rPr>
        <w:t xml:space="preserve"> </w:t>
      </w:r>
      <w:r>
        <w:t>ένταξη της Πράξης «ΕΞΟΠΛΙΣΜΟΣ ΥΠΗΡΕΣΙΩΝ ΤΡΟΧΑΙΑΣ ΓΙΑ ΤΗΝ ΠΑΡΟΧΗ ΟΔΙΚΗΣ ΑΣΦΑΛΕΙΑΣ ΣΤΟ ΟΔΙΚΟ ΔΙΚΤΥΟ ΤΗΣ ΠΕΡΙΦΕΡΕΙΑΣ ΗΠΕΙΡΟΥ» στον Άξονα Προτεραιότητας ΄΄06-Αειφόρος Ανάπτυξη και ποιότητα ζωής Ηπείρου΄΄ του Ε.Π. «Θεσσαλίας-Στερεάς Ελλάδας-Ηπείρου 2007-2013»στο Επιχειρησιακό Πρόγραμμα «Θεσσαλίας-Στερεάς Ελλάδας-Ηπείρου»</w:t>
      </w:r>
      <w:r w:rsidRPr="00DD1E37">
        <w:t xml:space="preserve"> </w:t>
      </w:r>
      <w:r>
        <w:t xml:space="preserve">και στη </w:t>
      </w:r>
      <w:r w:rsidRPr="00067C2B">
        <w:t>Σ.Α.Ε. 050/8 των έργων που αναφέρονται στους συνημμένους σ’ αυτή πίνακες με τα αντίστοιχα οικονομικά τους στοιχεία καθώς και τις γενικές και ειδικές διατάξει</w:t>
      </w:r>
      <w:r w:rsidR="005D6A97">
        <w:t>ς που περιλαμβάνονται σε αυτή.</w:t>
      </w:r>
      <w:r w:rsidR="001C5552">
        <w:rPr>
          <w:b/>
        </w:rPr>
        <w:t xml:space="preserve"> </w:t>
      </w:r>
      <w:r w:rsidR="005D6A97">
        <w:rPr>
          <w:b/>
        </w:rPr>
        <w:t xml:space="preserve">            </w:t>
      </w:r>
    </w:p>
    <w:p w:rsidR="00AB4852" w:rsidRDefault="00AF65A2" w:rsidP="005D6A97">
      <w:pPr>
        <w:tabs>
          <w:tab w:val="left" w:pos="-2430"/>
          <w:tab w:val="left" w:pos="1260"/>
        </w:tabs>
        <w:jc w:val="both"/>
      </w:pPr>
      <w:r>
        <w:rPr>
          <w:b/>
        </w:rPr>
        <w:t xml:space="preserve">              ιδ</w:t>
      </w:r>
      <w:r w:rsidR="00AB4852" w:rsidRPr="00425159">
        <w:rPr>
          <w:b/>
        </w:rPr>
        <w:t>.</w:t>
      </w:r>
      <w:r w:rsidR="00AB4852" w:rsidRPr="00425159">
        <w:t xml:space="preserve"> </w:t>
      </w:r>
      <w:r w:rsidR="00AB4852">
        <w:t>Υπ’ αριθ. 2549 από 04-11</w:t>
      </w:r>
      <w:r w:rsidR="00AB4852" w:rsidRPr="001E01F1">
        <w:t>-2011 του Πε</w:t>
      </w:r>
      <w:r w:rsidR="00AB4852">
        <w:t>ριφερειάρχη Δυτικής Μακεδονίας</w:t>
      </w:r>
      <w:r w:rsidR="00AB4852">
        <w:rPr>
          <w:b/>
        </w:rPr>
        <w:t xml:space="preserve"> για την</w:t>
      </w:r>
      <w:r w:rsidR="00AB4852" w:rsidRPr="001E01F1">
        <w:t xml:space="preserve"> </w:t>
      </w:r>
      <w:r w:rsidR="00AB4852">
        <w:t xml:space="preserve">ένταξη της Πράξης «ΕΞΟΠΛΙΣΜΟΣ ΥΠΗΡΕΣΙΩΝ ΤΡΟΧΑΙΑΣ ΓΙΑ ΤΗΝ ΠΑΡΟΧΗ ΟΔΙΚΗΣ ΑΣΦΑΛΕΙΑΣ ΣΤΟ ΟΔΙΚΟ ΔΙΚΤΥΟ ΤΗΣ ΠΕΡΙΦΕΡΕΙΑΣ ΔΥΤΙΚΗΣ ΜΑΚΕΔΟΝΙΑΣ» στον Άξονα Προτεραιότητας ΄΄08-Αειφόρος ανάπτυξη και ποιότητα ζωής στην ΠΔΜ΄΄ του Ε.Π. «Μακεδονία-Θράκη» και στη </w:t>
      </w:r>
      <w:r w:rsidR="00AB4852" w:rsidRPr="00067C2B">
        <w:t xml:space="preserve">Σ.Α.Ε. 050/8 των έργων που αναφέρονται στους συνημμένους σ’ αυτή πίνακες με τα αντίστοιχα οικονομικά τους στοιχεία καθώς και τις γενικές και ειδικές διατάξεις που περιλαμβάνονται σε αυτή.  </w:t>
      </w:r>
      <w:r w:rsidR="00AB4852" w:rsidRPr="00067C2B">
        <w:tab/>
      </w:r>
      <w:r w:rsidR="00AB4852">
        <w:t xml:space="preserve"> </w:t>
      </w:r>
    </w:p>
    <w:p w:rsidR="00A173B6" w:rsidRPr="003273BA" w:rsidRDefault="00AB4852" w:rsidP="00AB4852">
      <w:pPr>
        <w:tabs>
          <w:tab w:val="left" w:pos="-2430"/>
          <w:tab w:val="left" w:pos="1260"/>
        </w:tabs>
        <w:jc w:val="both"/>
      </w:pPr>
      <w:r w:rsidRPr="0020785E">
        <w:rPr>
          <w:b/>
        </w:rPr>
        <w:t xml:space="preserve">    </w:t>
      </w:r>
      <w:r w:rsidR="00AF65A2">
        <w:rPr>
          <w:b/>
        </w:rPr>
        <w:t xml:space="preserve">          ιε</w:t>
      </w:r>
      <w:r w:rsidRPr="0020785E">
        <w:rPr>
          <w:b/>
        </w:rPr>
        <w:t xml:space="preserve">. </w:t>
      </w:r>
      <w:r>
        <w:t>Υπ’ αριθ. 2872/Α από 07-11</w:t>
      </w:r>
      <w:r w:rsidRPr="001E01F1">
        <w:t>-2011 του Πε</w:t>
      </w:r>
      <w:r>
        <w:t>ριφερειάρχη Ανατολικής Μακεδονίας και Θράκης</w:t>
      </w:r>
      <w:r>
        <w:rPr>
          <w:b/>
        </w:rPr>
        <w:t xml:space="preserve"> </w:t>
      </w:r>
      <w:r w:rsidRPr="00A34F31">
        <w:t>για την</w:t>
      </w:r>
      <w:r>
        <w:rPr>
          <w:b/>
        </w:rPr>
        <w:t xml:space="preserve"> </w:t>
      </w:r>
      <w:r>
        <w:t>ένταξη της Πράξης «ΕΞΟΠΛΙΣΜΟΣ ΥΠΗΡΕΣΙΩΝ ΤΡΟΧΑΙΑΣ ΓΙΑ ΤΗΝ ΠΑΡΟΧΗ ΟΔΙΚΗΣ ΑΣΦΑΛΕΙΑΣ ΣΤΟ ΟΔΙΚΟ ΔΙΚΤΥΟ ΤΗΣ ΠΕΡΙΦΕΡΕΙΑΣ ΑΝΑΤΟΛΙΚΗΣ ΜΑΚΕΔΟΝΙΑΣ ΚΑΙ ΘΡΑΚΗΣ» στον Άξονα Προτεραιότητας ΄΄09-Αειφόρος ανάπτυξη και ποιότητα ζωής στην ΠΑΜΘ΄΄ του Ε.Π. ΄΄Μακεδονία-Θράκη΄΄</w:t>
      </w:r>
      <w:r w:rsidRPr="00184DE2">
        <w:t xml:space="preserve"> </w:t>
      </w:r>
      <w:r>
        <w:t xml:space="preserve">και στη </w:t>
      </w:r>
      <w:r w:rsidRPr="00067C2B">
        <w:t xml:space="preserve">Σ.Α.Ε. 050/8 των έργων που αναφέρονται στους συνημμένους σ’ αυτή πίνακες με τα αντίστοιχα οικονομικά τους στοιχεία καθώς και τις γενικές και ειδικές διατάξεις που περιλαμβάνονται σε αυτή.  </w:t>
      </w:r>
    </w:p>
    <w:p w:rsidR="00AB4852" w:rsidRPr="00CC5424" w:rsidRDefault="001C5552" w:rsidP="005D6A97">
      <w:pPr>
        <w:tabs>
          <w:tab w:val="left" w:pos="-2430"/>
          <w:tab w:val="left" w:pos="1080"/>
          <w:tab w:val="left" w:pos="1260"/>
        </w:tabs>
        <w:jc w:val="both"/>
      </w:pPr>
      <w:r w:rsidRPr="005D6A97">
        <w:rPr>
          <w:b/>
        </w:rPr>
        <w:t xml:space="preserve">     </w:t>
      </w:r>
      <w:r w:rsidR="005D6A97">
        <w:rPr>
          <w:b/>
        </w:rPr>
        <w:t xml:space="preserve">      </w:t>
      </w:r>
      <w:r w:rsidR="00673CBA">
        <w:rPr>
          <w:b/>
        </w:rPr>
        <w:t xml:space="preserve"> </w:t>
      </w:r>
      <w:r w:rsidR="00AF65A2">
        <w:rPr>
          <w:b/>
        </w:rPr>
        <w:t>ιστ</w:t>
      </w:r>
      <w:r w:rsidR="00AB4852" w:rsidRPr="005D6A97">
        <w:rPr>
          <w:b/>
        </w:rPr>
        <w:t>.</w:t>
      </w:r>
      <w:r w:rsidR="00AE3E76">
        <w:t xml:space="preserve"> Υπ’ αριθ. 7092 από 01-12-2011 </w:t>
      </w:r>
      <w:r w:rsidR="00AB4852" w:rsidRPr="001E01F1">
        <w:t>του Πε</w:t>
      </w:r>
      <w:r w:rsidR="00AB4852">
        <w:t>ριφερειάρχη Κεντρικής Μακεδονίας για την ένταξη της Πράξης «ΕΞΟΠΛΙΣΜΟΣ ΥΠΗΡΕΣΙΩΝ ΤΡΟΧΑΙΑΣ ΓΙΑ ΤΗΝ ΠΑΡΟΧΗ ΟΔΙΚΗΣ ΑΣΦΑΛΕΙΑΣ ΣΤΟ ΟΔΙΚΟ ΔΙΚΤΥΟ ΤΗΣ ΠΕΡΙΦΕΡΕΙΑΣ ΚΕΝΤΡΙΚΗΣ ΜΑΚΕΔΟΝΙΑΣ»</w:t>
      </w:r>
      <w:r w:rsidR="00AB4852" w:rsidRPr="00CC5424">
        <w:t xml:space="preserve"> </w:t>
      </w:r>
      <w:r w:rsidR="00AB4852">
        <w:t xml:space="preserve">στον Άξονα Προτεραιότητας ΄΄07-Αειφόρος ανάπτυξη και ποιότητα ζωής στην ΠΜΚ΄΄ </w:t>
      </w:r>
      <w:r w:rsidR="00AB4852" w:rsidRPr="00CC5424">
        <w:t xml:space="preserve">του Ε.Π. </w:t>
      </w:r>
      <w:r w:rsidR="00AB4852">
        <w:t>«Μακεδονία-Θράκη»</w:t>
      </w:r>
      <w:r w:rsidR="00AB4852" w:rsidRPr="00CC5424">
        <w:t xml:space="preserve"> </w:t>
      </w:r>
      <w:r w:rsidR="00AB4852">
        <w:t xml:space="preserve">και στη </w:t>
      </w:r>
      <w:r w:rsidR="00AB4852" w:rsidRPr="00067C2B">
        <w:t xml:space="preserve">Σ.Α.Ε. 050/8 των έργων που αναφέρονται στους συνημμένους σ’ αυτή πίνακες με τα αντίστοιχα οικονομικά τους στοιχεία καθώς και τις γενικές και ειδικές διατάξεις που περιλαμβάνονται σε αυτή.  </w:t>
      </w:r>
    </w:p>
    <w:p w:rsidR="00AB4852" w:rsidRDefault="00AB4852" w:rsidP="005D6A97">
      <w:pPr>
        <w:tabs>
          <w:tab w:val="left" w:pos="-2430"/>
          <w:tab w:val="left" w:pos="1080"/>
          <w:tab w:val="left" w:pos="1170"/>
        </w:tabs>
        <w:jc w:val="both"/>
      </w:pPr>
      <w:r>
        <w:rPr>
          <w:b/>
        </w:rPr>
        <w:t xml:space="preserve">        </w:t>
      </w:r>
      <w:r w:rsidR="00AF65A2">
        <w:rPr>
          <w:b/>
        </w:rPr>
        <w:t xml:space="preserve">     ιζ</w:t>
      </w:r>
      <w:r w:rsidRPr="00373511">
        <w:rPr>
          <w:b/>
        </w:rPr>
        <w:t>.</w:t>
      </w:r>
      <w:r w:rsidRPr="00373511">
        <w:t xml:space="preserve"> </w:t>
      </w:r>
      <w:r w:rsidR="008E3C4F">
        <w:t xml:space="preserve">Υπ’ αριθ. </w:t>
      </w:r>
      <w:r w:rsidR="008E3C4F" w:rsidRPr="008E3C4F">
        <w:t xml:space="preserve">3127 </w:t>
      </w:r>
      <w:r w:rsidR="008E3C4F">
        <w:t xml:space="preserve">από </w:t>
      </w:r>
      <w:r w:rsidR="008E3C4F" w:rsidRPr="008E3C4F">
        <w:t xml:space="preserve">06-12-2011 </w:t>
      </w:r>
      <w:r>
        <w:t>του Περιφερειάρχη Πελοποννήσου για την ένταξη της Πράξης «ΕΞΟΠΛΙΣΜΟΣ ΥΠΗΡΕΣΙΩΝ ΤΡΟΧΑΙΑΣ ΓΙΑ ΤΗΝ ΠΑΡΟΧΗ ΟΔΙΚΗΣ ΑΣΦΑΛΕΙΑΣ ΣΤΟ ΟΔΙΚΟ ΔΙΚΤΥΟ ΤΗΣ ΠΕΡΙΦΕΡΕΙΑΣ ΠΕΛΟΠΟΝΝΗΣΟΥ»</w:t>
      </w:r>
      <w:r w:rsidRPr="003975B3">
        <w:t xml:space="preserve"> </w:t>
      </w:r>
      <w:r>
        <w:t>στον Άξονα Προτεραιότητας ΄΄02-</w:t>
      </w:r>
      <w:r w:rsidRPr="003975B3">
        <w:t xml:space="preserve"> </w:t>
      </w:r>
      <w:r>
        <w:t>Υποδομές και Υπηρεσίες Προσπελασιμότητας Πελοποννήσου΄΄ του Ε.Π. «Δυτική Ελλάδα-Πελοπόννησος-Ιόνιοι Νήσοι»</w:t>
      </w:r>
      <w:r w:rsidR="003273BA" w:rsidRPr="003273BA">
        <w:t xml:space="preserve"> </w:t>
      </w:r>
      <w:r w:rsidR="003273BA">
        <w:t xml:space="preserve">και στη </w:t>
      </w:r>
      <w:r w:rsidR="003273BA" w:rsidRPr="00067C2B">
        <w:t xml:space="preserve">Σ.Α.Ε. 050/8 των έργων που αναφέρονται στους συνημμένους σ’ αυτή πίνακες με τα αντίστοιχα οικονομικά τους στοιχεία καθώς και τις γενικές και ειδικές διατάξεις που περιλαμβάνονται σε αυτή.  </w:t>
      </w:r>
    </w:p>
    <w:p w:rsidR="003273BA" w:rsidRDefault="005D6A97" w:rsidP="005D6A97">
      <w:pPr>
        <w:tabs>
          <w:tab w:val="left" w:pos="-2430"/>
          <w:tab w:val="left" w:pos="900"/>
        </w:tabs>
        <w:jc w:val="both"/>
      </w:pPr>
      <w:r>
        <w:t xml:space="preserve">            </w:t>
      </w:r>
      <w:r w:rsidR="003273BA">
        <w:t xml:space="preserve"> </w:t>
      </w:r>
      <w:r w:rsidR="003273BA" w:rsidRPr="003273BA">
        <w:rPr>
          <w:b/>
        </w:rPr>
        <w:t>ι</w:t>
      </w:r>
      <w:r w:rsidR="00AF65A2">
        <w:rPr>
          <w:b/>
        </w:rPr>
        <w:t>η</w:t>
      </w:r>
      <w:r w:rsidR="003273BA" w:rsidRPr="0034518E">
        <w:rPr>
          <w:b/>
        </w:rPr>
        <w:t>.</w:t>
      </w:r>
      <w:r w:rsidR="003273BA">
        <w:t xml:space="preserve"> </w:t>
      </w:r>
      <w:r w:rsidR="003273BA" w:rsidRPr="00EB746A">
        <w:t>Υπ’</w:t>
      </w:r>
      <w:r w:rsidR="00D14BC4" w:rsidRPr="00EB746A">
        <w:t xml:space="preserve"> </w:t>
      </w:r>
      <w:r w:rsidR="00EC1E85">
        <w:t>αριθ. 1190 από 18-04-</w:t>
      </w:r>
      <w:r w:rsidR="003273BA" w:rsidRPr="00EB746A">
        <w:t>2011 του Γενικού Γραμματέα Αποκεντρωμένης Διοίκησης Κρήτης για την ένταξη της Πράξης «ΕΞΟΠΛΙΣΜΟΣ ΥΠΗΡΕΣΙΩΝ ΤΡΟΧΑΙΑΣ ΓΙΑ ΤΗΝ ΠΑΡΟΧΗ ΟΔΙΚΗΣ ΑΣΦΑΛΕΙΑΣ ΣΤΟ ΟΔΙΚΟ ΔΙΚΤΥΟ ΤΗΣ ΠΕΡΙΦ</w:t>
      </w:r>
      <w:r w:rsidR="00EB746A" w:rsidRPr="00EB746A">
        <w:t xml:space="preserve">ΕΡΕΙΑΣ ΚΡΗΤΗΣ» </w:t>
      </w:r>
      <w:r w:rsidR="003273BA" w:rsidRPr="00EB746A">
        <w:t>στον Άξονα Προτεραιότητας 7 - ΄΄Αειφόρος Ανάπτυξη και Ποιότητας Ζωής στην Περιφέρεια Κρήτης</w:t>
      </w:r>
      <w:r w:rsidR="00EB746A" w:rsidRPr="00EB746A">
        <w:t xml:space="preserve"> του Ε.Π</w:t>
      </w:r>
      <w:r w:rsidR="003273BA" w:rsidRPr="00EB746A">
        <w:t xml:space="preserve"> «Κρήτης και Νήσων Αιγαίου 2007-2013» και στη ΣΑΕ 050/8 των έργων που αναφέρονται στους συνημμένους σε αυτή πίνακες με τα αντίστοιχα οικονομικά τους στοιχεία, καθώς και τις γενικές και ειδικές διατάξεις  που περιλαμβάνονται σε αυτή.</w:t>
      </w:r>
    </w:p>
    <w:p w:rsidR="00F638EF" w:rsidRDefault="0095110D" w:rsidP="005A303D">
      <w:pPr>
        <w:tabs>
          <w:tab w:val="left" w:pos="-2430"/>
          <w:tab w:val="left" w:pos="1080"/>
          <w:tab w:val="left" w:pos="1170"/>
        </w:tabs>
        <w:jc w:val="both"/>
      </w:pPr>
      <w:r>
        <w:t xml:space="preserve">           </w:t>
      </w:r>
      <w:r w:rsidR="00AF65A2">
        <w:t xml:space="preserve"> </w:t>
      </w:r>
      <w:r>
        <w:t xml:space="preserve"> </w:t>
      </w:r>
      <w:r w:rsidR="005A303D">
        <w:rPr>
          <w:b/>
        </w:rPr>
        <w:t>ι</w:t>
      </w:r>
      <w:r w:rsidR="00AF65A2">
        <w:rPr>
          <w:b/>
        </w:rPr>
        <w:t>θ</w:t>
      </w:r>
      <w:r w:rsidR="005A303D" w:rsidRPr="005A303D">
        <w:rPr>
          <w:b/>
        </w:rPr>
        <w:t xml:space="preserve">. </w:t>
      </w:r>
      <w:r w:rsidR="00EC1E85">
        <w:t>Υπ’ αριθ. 1573 από 11-04-2012 του Περιφερειάρχη Δυτικής Ελλάδας</w:t>
      </w:r>
      <w:r w:rsidR="005A303D">
        <w:t xml:space="preserve"> για την ένταξη της Πράξης «ΕΞΟΠΛΙΣΜΟΣ ΥΠΗΡΕΣΙΩΝ ΤΡΟΧΑΙΑΣ ΓΙΑ ΤΗΝ ΠΑΡΟΧΗ ΟΔΙΚΗΣ ΑΣΦΑΛΕΙΑΣ ΣΤΟ ΟΔΙΚΟ ΔΙΚΤΥΟ ΤΗΣ ΠΕΡΙΦΕΡΕΙΑΣ ΔΥΤΙΚΗΣ ΕΛΛΑΔΑΣ»</w:t>
      </w:r>
      <w:r w:rsidR="005A303D" w:rsidRPr="003975B3">
        <w:t xml:space="preserve"> </w:t>
      </w:r>
      <w:r w:rsidR="005A303D">
        <w:t>στον Άξονα Πρ</w:t>
      </w:r>
      <w:r w:rsidR="00EC1E85">
        <w:t xml:space="preserve">οτεραιότητας </w:t>
      </w:r>
      <w:r w:rsidR="00EC1E85">
        <w:lastRenderedPageBreak/>
        <w:t xml:space="preserve">΄΄01-Υποδομές και Υπηρεσίες Προσπελασιμότητας Δυτικής Ελλάδας΄΄ </w:t>
      </w:r>
      <w:r w:rsidR="005A303D">
        <w:t>του Ε.Π. «Δυτική Ελλάδα-Πελοπόννησος-Ιόνιοι Νήσοι»</w:t>
      </w:r>
      <w:r w:rsidR="005A303D" w:rsidRPr="003273BA">
        <w:t xml:space="preserve"> </w:t>
      </w:r>
      <w:r w:rsidR="005A303D">
        <w:t xml:space="preserve">και στη </w:t>
      </w:r>
      <w:r w:rsidR="005A303D" w:rsidRPr="00067C2B">
        <w:t>Σ.Α.Ε. 050/8 των έργων που αναφέρονται στους συνημμένους σ’ αυτή πίνακες με τα αντίστοιχα οικονομικά τους στοιχεία καθώς και τις γενικές και ειδικές διατάξ</w:t>
      </w:r>
      <w:r w:rsidR="008230E2">
        <w:t>εις που περιλαμβάνονται σε αυτή, όπως ισχύει.</w:t>
      </w:r>
    </w:p>
    <w:p w:rsidR="00F638EF" w:rsidRPr="00A30FAC" w:rsidRDefault="005A303D" w:rsidP="00F638EF">
      <w:pPr>
        <w:tabs>
          <w:tab w:val="left" w:pos="-2430"/>
          <w:tab w:val="left" w:pos="180"/>
          <w:tab w:val="left" w:pos="1170"/>
        </w:tabs>
        <w:jc w:val="both"/>
        <w:rPr>
          <w:color w:val="FF0000"/>
        </w:rPr>
      </w:pPr>
      <w:r w:rsidRPr="00067C2B">
        <w:t xml:space="preserve">  </w:t>
      </w:r>
      <w:r w:rsidR="00F638EF">
        <w:t xml:space="preserve">             </w:t>
      </w:r>
      <w:r w:rsidR="00F638EF" w:rsidRPr="005A632F">
        <w:rPr>
          <w:b/>
        </w:rPr>
        <w:t>κ.</w:t>
      </w:r>
      <w:r w:rsidR="00F638EF" w:rsidRPr="005A632F">
        <w:t xml:space="preserve"> </w:t>
      </w:r>
      <w:r w:rsidR="007458C4" w:rsidRPr="00A30FAC">
        <w:t xml:space="preserve">Υπ’ </w:t>
      </w:r>
      <w:r w:rsidR="00A262A9" w:rsidRPr="00A30FAC">
        <w:t>αριθ. 8032/4/519-ρδ΄ από 08.11.2013 του Αρχηγού Ελληνικής Αστυνομίας</w:t>
      </w:r>
      <w:r w:rsidR="00F638EF" w:rsidRPr="00A30FAC">
        <w:t xml:space="preserve"> </w:t>
      </w:r>
      <w:r w:rsidR="00A30FAC" w:rsidRPr="00A30FAC">
        <w:rPr>
          <w:rFonts w:cs="Arial"/>
          <w:szCs w:val="24"/>
        </w:rPr>
        <w:t>΄΄</w:t>
      </w:r>
      <w:r w:rsidR="00A30FAC" w:rsidRPr="00A30FAC">
        <w:t xml:space="preserve">Απόρριψη προσφοράς – Ματαίωση αποτελεσμάτων του ανοικτού διαγωνισμού </w:t>
      </w:r>
      <w:r w:rsidR="00A30FAC" w:rsidRPr="00A30FAC">
        <w:rPr>
          <w:rFonts w:cs="Arial"/>
          <w:szCs w:val="24"/>
        </w:rPr>
        <w:t xml:space="preserve">της </w:t>
      </w:r>
      <w:r w:rsidR="00A30FAC" w:rsidRPr="00A30FAC">
        <w:rPr>
          <w:szCs w:val="24"/>
        </w:rPr>
        <w:t xml:space="preserve">υπ’ αριθ. </w:t>
      </w:r>
      <w:r w:rsidR="00A30FAC" w:rsidRPr="00A30FAC">
        <w:t>16/2012 προκήρυξης του Αρχηγείου Ελληνικής Αστυνομίας, που αφορά την προμήθεια διακοσίων είκοσι έξι</w:t>
      </w:r>
      <w:r w:rsidR="00A30FAC" w:rsidRPr="00A30FAC">
        <w:rPr>
          <w:rFonts w:cs="Arial"/>
        </w:rPr>
        <w:t xml:space="preserve"> (226) αυτοκινήτων τύπου τζιπ</w:t>
      </w:r>
      <w:r w:rsidR="00A30FAC" w:rsidRPr="00A30FAC">
        <w:rPr>
          <w:rFonts w:cs="Arial"/>
          <w:szCs w:val="24"/>
        </w:rPr>
        <w:t xml:space="preserve">, </w:t>
      </w:r>
      <w:r w:rsidR="00A30FAC" w:rsidRPr="00A30FAC">
        <w:t>προϋπολογισθείσας δαπάνης</w:t>
      </w:r>
      <w:r w:rsidR="00A30FAC" w:rsidRPr="00A30FAC">
        <w:rPr>
          <w:rFonts w:cs="Arial"/>
          <w:szCs w:val="24"/>
        </w:rPr>
        <w:t xml:space="preserve"> </w:t>
      </w:r>
      <w:r w:rsidR="00A30FAC" w:rsidRPr="00A30FAC">
        <w:t>#6.780.000,00#€, συμπεριλαμβανομένου Φ.Π.Α.</w:t>
      </w:r>
      <w:r w:rsidR="00A30FAC" w:rsidRPr="00A30FAC">
        <w:rPr>
          <w:rFonts w:cs="Arial"/>
          <w:szCs w:val="24"/>
        </w:rPr>
        <w:t xml:space="preserve"> </w:t>
      </w:r>
      <w:r w:rsidR="00F638EF" w:rsidRPr="00A30FAC">
        <w:rPr>
          <w:rFonts w:cs="Arial"/>
          <w:szCs w:val="24"/>
        </w:rPr>
        <w:t>και επανάληψη αυτού με τροποποίηση των</w:t>
      </w:r>
      <w:r w:rsidR="00A30FAC" w:rsidRPr="00A30FAC">
        <w:rPr>
          <w:rFonts w:cs="Arial"/>
          <w:szCs w:val="24"/>
        </w:rPr>
        <w:t xml:space="preserve"> όρων και των τεχνικών προδιαγραφών΄΄</w:t>
      </w:r>
      <w:r w:rsidR="00F638EF" w:rsidRPr="00A30FAC">
        <w:t>.</w:t>
      </w:r>
    </w:p>
    <w:p w:rsidR="00416BDA" w:rsidRDefault="00416BDA" w:rsidP="008F5ABF">
      <w:pPr>
        <w:tabs>
          <w:tab w:val="left" w:pos="-2430"/>
        </w:tabs>
        <w:jc w:val="both"/>
        <w:rPr>
          <w:b/>
        </w:rPr>
      </w:pPr>
    </w:p>
    <w:p w:rsidR="000F264A" w:rsidRDefault="00416BDA" w:rsidP="008F5ABF">
      <w:pPr>
        <w:tabs>
          <w:tab w:val="left" w:pos="-2430"/>
        </w:tabs>
        <w:jc w:val="both"/>
      </w:pPr>
      <w:r>
        <w:rPr>
          <w:b/>
        </w:rPr>
        <w:t xml:space="preserve">             3. </w:t>
      </w:r>
      <w:r w:rsidRPr="00416BDA">
        <w:t xml:space="preserve">Την υπ’ αριθ. Α.Π. 20467 από 02-09-2009 εγκύκλιο του Υπουργείου Εσωτερικών, για την </w:t>
      </w:r>
      <w:r w:rsidR="006B2B11" w:rsidRPr="00416BDA">
        <w:t>εφαρμογή</w:t>
      </w:r>
      <w:r w:rsidRPr="00416BDA">
        <w:t xml:space="preserve"> της διάταξης του άρθρου 8 παρ. 4 του Ν. 3310/2005, όπως τροποποιήθηκε με το Ν.3414/2005</w:t>
      </w:r>
    </w:p>
    <w:p w:rsidR="00E87513" w:rsidRPr="00E87513" w:rsidRDefault="00B1325A" w:rsidP="00FA3F98">
      <w:pPr>
        <w:tabs>
          <w:tab w:val="left" w:pos="-2430"/>
        </w:tabs>
        <w:jc w:val="both"/>
      </w:pPr>
      <w:r w:rsidRPr="00B1325A">
        <w:t xml:space="preserve">             </w:t>
      </w:r>
    </w:p>
    <w:p w:rsidR="00E87513" w:rsidRPr="00E87513" w:rsidRDefault="00FA3F98" w:rsidP="00E87513">
      <w:pPr>
        <w:tabs>
          <w:tab w:val="left" w:pos="-2430"/>
          <w:tab w:val="left" w:pos="900"/>
        </w:tabs>
        <w:jc w:val="both"/>
      </w:pPr>
      <w:r>
        <w:rPr>
          <w:b/>
        </w:rPr>
        <w:t xml:space="preserve">             4</w:t>
      </w:r>
      <w:r w:rsidR="00E87513" w:rsidRPr="00E87513">
        <w:rPr>
          <w:b/>
        </w:rPr>
        <w:t>.</w:t>
      </w:r>
      <w:r w:rsidR="007C7554">
        <w:t xml:space="preserve"> Το υπ’ αριθ. 6198 από 06-12-2013 </w:t>
      </w:r>
      <w:r w:rsidR="00E87513" w:rsidRPr="00E87513">
        <w:t>έγγραφο της Ενδιάμεσης Διαχειριστικής Αρχής της Περιφέρειας Θεσσαλίας.</w:t>
      </w:r>
    </w:p>
    <w:p w:rsidR="00E87513" w:rsidRDefault="00E87513" w:rsidP="00E87513">
      <w:pPr>
        <w:tabs>
          <w:tab w:val="left" w:pos="-2430"/>
          <w:tab w:val="left" w:pos="900"/>
        </w:tabs>
        <w:jc w:val="both"/>
      </w:pPr>
    </w:p>
    <w:p w:rsidR="007C7554" w:rsidRDefault="00E87513" w:rsidP="007C7554">
      <w:pPr>
        <w:tabs>
          <w:tab w:val="left" w:pos="-2430"/>
        </w:tabs>
        <w:jc w:val="both"/>
        <w:rPr>
          <w:b/>
        </w:rPr>
      </w:pPr>
      <w:r>
        <w:t xml:space="preserve">             </w:t>
      </w:r>
      <w:r w:rsidR="00FA3F98">
        <w:rPr>
          <w:b/>
        </w:rPr>
        <w:t>5</w:t>
      </w:r>
      <w:r w:rsidRPr="00E87513">
        <w:rPr>
          <w:b/>
        </w:rPr>
        <w:t>.</w:t>
      </w:r>
      <w:r w:rsidR="0092767C">
        <w:t xml:space="preserve"> </w:t>
      </w:r>
      <w:r w:rsidR="007C7554">
        <w:t xml:space="preserve">Το υπ’ αριθ. 8495 από 28-11-2013 </w:t>
      </w:r>
      <w:r w:rsidR="007C7554" w:rsidRPr="00E87513">
        <w:t xml:space="preserve">έγγραφο της Ενδιάμεσης Διαχειριστικής Αρχής της Περιφέρειας </w:t>
      </w:r>
      <w:r w:rsidR="00BA6AE5">
        <w:t>Ανατολικής Μακεδονίας και Θράκης.</w:t>
      </w:r>
    </w:p>
    <w:p w:rsidR="00E87513" w:rsidRDefault="00E87513" w:rsidP="00E87513">
      <w:pPr>
        <w:tabs>
          <w:tab w:val="left" w:pos="-2430"/>
          <w:tab w:val="left" w:pos="900"/>
        </w:tabs>
        <w:jc w:val="both"/>
      </w:pPr>
    </w:p>
    <w:p w:rsidR="00FA3F98" w:rsidRDefault="00E87513" w:rsidP="00FA3F98">
      <w:pPr>
        <w:tabs>
          <w:tab w:val="left" w:pos="-2430"/>
          <w:tab w:val="left" w:pos="900"/>
        </w:tabs>
        <w:jc w:val="both"/>
      </w:pPr>
      <w:r>
        <w:t xml:space="preserve">            </w:t>
      </w:r>
      <w:r w:rsidR="00FA3F98">
        <w:rPr>
          <w:b/>
        </w:rPr>
        <w:t xml:space="preserve"> 6</w:t>
      </w:r>
      <w:r w:rsidR="00FA3F98" w:rsidRPr="00E87513">
        <w:rPr>
          <w:b/>
        </w:rPr>
        <w:t>.</w:t>
      </w:r>
      <w:r w:rsidR="007C71F6">
        <w:t xml:space="preserve"> Το υπ’ αριθ. 6567 από 12-12-2013</w:t>
      </w:r>
      <w:r w:rsidR="00FA3F98">
        <w:t xml:space="preserve"> </w:t>
      </w:r>
      <w:r w:rsidR="00FA3F98" w:rsidRPr="00E87513">
        <w:t xml:space="preserve">έγγραφο της Ενδιάμεσης Διαχειριστικής Αρχής της Περιφέρειας </w:t>
      </w:r>
      <w:r w:rsidR="00652E9C">
        <w:t>Δυτικής Μακεδονίας</w:t>
      </w:r>
      <w:r w:rsidR="00FA3F98" w:rsidRPr="00E87513">
        <w:t>.</w:t>
      </w:r>
    </w:p>
    <w:p w:rsidR="00FA3F98" w:rsidRDefault="00FA3F98" w:rsidP="00FA3F98">
      <w:pPr>
        <w:tabs>
          <w:tab w:val="left" w:pos="-2430"/>
          <w:tab w:val="left" w:pos="900"/>
        </w:tabs>
        <w:jc w:val="both"/>
      </w:pPr>
    </w:p>
    <w:p w:rsidR="00FA3F98" w:rsidRDefault="00FA3F98" w:rsidP="00FA3F98">
      <w:pPr>
        <w:tabs>
          <w:tab w:val="left" w:pos="-2430"/>
          <w:tab w:val="left" w:pos="900"/>
        </w:tabs>
        <w:jc w:val="both"/>
      </w:pPr>
      <w:r>
        <w:rPr>
          <w:b/>
        </w:rPr>
        <w:t xml:space="preserve">             7</w:t>
      </w:r>
      <w:r w:rsidRPr="00E87513">
        <w:rPr>
          <w:b/>
        </w:rPr>
        <w:t>.</w:t>
      </w:r>
      <w:r w:rsidR="0092767C">
        <w:t xml:space="preserve"> Το υπ’ αρι</w:t>
      </w:r>
      <w:r w:rsidR="00523DE1">
        <w:t>θ. 5757 από 11-12-2013</w:t>
      </w:r>
      <w:r>
        <w:t xml:space="preserve"> </w:t>
      </w:r>
      <w:r w:rsidRPr="00E87513">
        <w:t xml:space="preserve">έγγραφο της Ενδιάμεσης Διαχειριστικής Αρχής της Περιφέρειας </w:t>
      </w:r>
      <w:r>
        <w:t>Ηπείρου</w:t>
      </w:r>
      <w:r w:rsidRPr="00E87513">
        <w:t>.</w:t>
      </w:r>
    </w:p>
    <w:p w:rsidR="00E87513" w:rsidRDefault="00E87513" w:rsidP="00E87513">
      <w:pPr>
        <w:tabs>
          <w:tab w:val="left" w:pos="-2430"/>
          <w:tab w:val="left" w:pos="900"/>
        </w:tabs>
        <w:jc w:val="both"/>
      </w:pPr>
    </w:p>
    <w:p w:rsidR="00E87513" w:rsidRDefault="00FA3F98" w:rsidP="00FA3F98">
      <w:pPr>
        <w:tabs>
          <w:tab w:val="left" w:pos="-2430"/>
          <w:tab w:val="left" w:pos="900"/>
        </w:tabs>
        <w:jc w:val="both"/>
      </w:pPr>
      <w:r>
        <w:rPr>
          <w:b/>
        </w:rPr>
        <w:t xml:space="preserve">             </w:t>
      </w:r>
      <w:r w:rsidRPr="00FA3F98">
        <w:rPr>
          <w:b/>
        </w:rPr>
        <w:t>8</w:t>
      </w:r>
      <w:r w:rsidR="00E87513" w:rsidRPr="00FA3F98">
        <w:rPr>
          <w:b/>
        </w:rPr>
        <w:t>.</w:t>
      </w:r>
      <w:r w:rsidR="003350B2">
        <w:t xml:space="preserve"> Το υπ’ αριθ. 6089 από 20</w:t>
      </w:r>
      <w:r w:rsidR="00DA5966">
        <w:t>-12-2013</w:t>
      </w:r>
      <w:r w:rsidR="005356B4">
        <w:t xml:space="preserve"> </w:t>
      </w:r>
      <w:r w:rsidR="00E87513" w:rsidRPr="00E87513">
        <w:t xml:space="preserve">έγγραφο της Ενδιάμεσης Διαχειριστικής Αρχής της Περιφέρειας </w:t>
      </w:r>
      <w:r w:rsidR="0073488F">
        <w:t>Πελοποννήσου</w:t>
      </w:r>
      <w:r w:rsidR="00E87513" w:rsidRPr="00E87513">
        <w:t>.</w:t>
      </w:r>
    </w:p>
    <w:p w:rsidR="00FA3F98" w:rsidRDefault="00FA3F98" w:rsidP="00B1325A">
      <w:pPr>
        <w:tabs>
          <w:tab w:val="left" w:pos="-2430"/>
          <w:tab w:val="left" w:pos="900"/>
        </w:tabs>
        <w:jc w:val="both"/>
      </w:pPr>
    </w:p>
    <w:p w:rsidR="00FA3F98" w:rsidRPr="00E87513" w:rsidRDefault="00FA3F98" w:rsidP="00FA3F98">
      <w:pPr>
        <w:tabs>
          <w:tab w:val="left" w:pos="-2430"/>
          <w:tab w:val="left" w:pos="900"/>
        </w:tabs>
        <w:jc w:val="both"/>
      </w:pPr>
      <w:r>
        <w:rPr>
          <w:b/>
        </w:rPr>
        <w:t xml:space="preserve">             9</w:t>
      </w:r>
      <w:r w:rsidRPr="00E87513">
        <w:rPr>
          <w:b/>
        </w:rPr>
        <w:t>.</w:t>
      </w:r>
      <w:r w:rsidRPr="00E87513">
        <w:t xml:space="preserve"> Το υ</w:t>
      </w:r>
      <w:r w:rsidR="007C7554">
        <w:t>π’ αριθ. 6055 από 03-12-2013</w:t>
      </w:r>
      <w:r>
        <w:t xml:space="preserve"> </w:t>
      </w:r>
      <w:r w:rsidRPr="00E87513">
        <w:t>έγγραφο της Ενδιάμεσης Διαχειριστικής Αρχής της Περιφέρειας Στερεάς Ελλάδας.</w:t>
      </w:r>
    </w:p>
    <w:p w:rsidR="009019D9" w:rsidRDefault="009019D9" w:rsidP="0092767C">
      <w:pPr>
        <w:tabs>
          <w:tab w:val="left" w:pos="-2430"/>
          <w:tab w:val="left" w:pos="900"/>
        </w:tabs>
        <w:jc w:val="both"/>
      </w:pPr>
    </w:p>
    <w:p w:rsidR="006E0129" w:rsidRDefault="006E0129" w:rsidP="00FA3F98">
      <w:pPr>
        <w:tabs>
          <w:tab w:val="left" w:pos="-2430"/>
          <w:tab w:val="left" w:pos="900"/>
        </w:tabs>
        <w:jc w:val="both"/>
      </w:pPr>
      <w:r>
        <w:t xml:space="preserve">         </w:t>
      </w:r>
      <w:r w:rsidR="008523DA">
        <w:rPr>
          <w:b/>
        </w:rPr>
        <w:t>10</w:t>
      </w:r>
      <w:r w:rsidRPr="00FA3F98">
        <w:rPr>
          <w:b/>
        </w:rPr>
        <w:t>.</w:t>
      </w:r>
      <w:r w:rsidRPr="006E0129">
        <w:t xml:space="preserve"> </w:t>
      </w:r>
      <w:r w:rsidRPr="00FF515D">
        <w:t>Το</w:t>
      </w:r>
      <w:r w:rsidR="00523DE1">
        <w:t xml:space="preserve"> υπ’ αριθ. 5881</w:t>
      </w:r>
      <w:r w:rsidR="002E26C8">
        <w:t xml:space="preserve"> </w:t>
      </w:r>
      <w:r w:rsidRPr="00635F36">
        <w:t>από</w:t>
      </w:r>
      <w:r w:rsidR="00523DE1">
        <w:t xml:space="preserve"> 12-12-2013</w:t>
      </w:r>
      <w:r w:rsidR="002E26C8">
        <w:t xml:space="preserve"> </w:t>
      </w:r>
      <w:r>
        <w:t>έγγραφο της Ενδιάμεσης Διαχειριστικής Αρχής της Περιφέρειας Δυτικής Ελλάδας.</w:t>
      </w:r>
    </w:p>
    <w:p w:rsidR="007D5EAC" w:rsidRDefault="007D5EAC" w:rsidP="00FA3F98">
      <w:pPr>
        <w:tabs>
          <w:tab w:val="left" w:pos="-2430"/>
          <w:tab w:val="left" w:pos="900"/>
        </w:tabs>
        <w:jc w:val="both"/>
      </w:pPr>
    </w:p>
    <w:p w:rsidR="00FA3F98" w:rsidRDefault="007D5EAC" w:rsidP="006E0129">
      <w:pPr>
        <w:tabs>
          <w:tab w:val="left" w:pos="-2430"/>
        </w:tabs>
        <w:jc w:val="both"/>
      </w:pPr>
      <w:r>
        <w:rPr>
          <w:b/>
        </w:rPr>
        <w:t xml:space="preserve">         </w:t>
      </w:r>
      <w:r w:rsidR="008523DA">
        <w:rPr>
          <w:b/>
        </w:rPr>
        <w:t>11</w:t>
      </w:r>
      <w:r w:rsidR="00FA3F98" w:rsidRPr="00E87513">
        <w:rPr>
          <w:b/>
        </w:rPr>
        <w:t>.</w:t>
      </w:r>
      <w:r w:rsidR="00652E9C">
        <w:t xml:space="preserve"> Το υπ’ αριθ. 11554 από 18-12-2013</w:t>
      </w:r>
      <w:r w:rsidR="00FA3F98">
        <w:t xml:space="preserve"> </w:t>
      </w:r>
      <w:r w:rsidR="00FA3F98" w:rsidRPr="00E87513">
        <w:t xml:space="preserve">έγγραφο της Ενδιάμεσης Διαχειριστικής Αρχής της Περιφέρειας </w:t>
      </w:r>
      <w:r w:rsidR="00FA3F98">
        <w:t>Κεντρικής Μακεδονίας</w:t>
      </w:r>
      <w:r w:rsidR="00FA3F98" w:rsidRPr="00E87513">
        <w:t>.</w:t>
      </w:r>
    </w:p>
    <w:p w:rsidR="007D5EAC" w:rsidRDefault="007D5EAC" w:rsidP="006E0129">
      <w:pPr>
        <w:tabs>
          <w:tab w:val="left" w:pos="-2430"/>
        </w:tabs>
        <w:jc w:val="both"/>
      </w:pPr>
      <w:r>
        <w:t xml:space="preserve"> </w:t>
      </w:r>
    </w:p>
    <w:p w:rsidR="00FA3F98" w:rsidRDefault="008523DA" w:rsidP="00FA3F98">
      <w:pPr>
        <w:tabs>
          <w:tab w:val="left" w:pos="-2430"/>
        </w:tabs>
        <w:jc w:val="both"/>
      </w:pPr>
      <w:r>
        <w:rPr>
          <w:b/>
        </w:rPr>
        <w:t xml:space="preserve">         12</w:t>
      </w:r>
      <w:r w:rsidR="00FA3F98" w:rsidRPr="009019D9">
        <w:rPr>
          <w:b/>
        </w:rPr>
        <w:t>.</w:t>
      </w:r>
      <w:r w:rsidR="00FA3F98">
        <w:rPr>
          <w:b/>
        </w:rPr>
        <w:t xml:space="preserve"> </w:t>
      </w:r>
      <w:r w:rsidR="00FA3F98" w:rsidRPr="00FF515D">
        <w:t>Το</w:t>
      </w:r>
      <w:r w:rsidR="007C71F6">
        <w:t xml:space="preserve"> υπ’ αριθ. 8127</w:t>
      </w:r>
      <w:r w:rsidR="00FA3F98">
        <w:t xml:space="preserve"> </w:t>
      </w:r>
      <w:r w:rsidR="00FA3F98" w:rsidRPr="00635F36">
        <w:t>από</w:t>
      </w:r>
      <w:r w:rsidR="007C71F6">
        <w:t xml:space="preserve"> 12-12-2013</w:t>
      </w:r>
      <w:r w:rsidR="00FA3F98">
        <w:t xml:space="preserve"> έγγραφο της Ενδιάμεσης Διαχειριστικής Αρχής της Περιφέρειας Κρήτης.</w:t>
      </w:r>
    </w:p>
    <w:p w:rsidR="00FA3F98" w:rsidRDefault="00FA3F98" w:rsidP="006E0129">
      <w:pPr>
        <w:tabs>
          <w:tab w:val="left" w:pos="-2430"/>
        </w:tabs>
        <w:jc w:val="both"/>
      </w:pPr>
    </w:p>
    <w:p w:rsidR="00FA3F98" w:rsidRPr="00E87513" w:rsidRDefault="00022270" w:rsidP="00FA3F98">
      <w:pPr>
        <w:tabs>
          <w:tab w:val="left" w:pos="-2430"/>
          <w:tab w:val="left" w:pos="900"/>
        </w:tabs>
        <w:jc w:val="both"/>
      </w:pPr>
      <w:r>
        <w:rPr>
          <w:b/>
        </w:rPr>
        <w:t xml:space="preserve">       </w:t>
      </w:r>
      <w:r w:rsidR="00BB4B74">
        <w:rPr>
          <w:b/>
        </w:rPr>
        <w:t xml:space="preserve"> </w:t>
      </w:r>
      <w:r>
        <w:rPr>
          <w:b/>
        </w:rPr>
        <w:t xml:space="preserve"> </w:t>
      </w:r>
      <w:r w:rsidR="008523DA">
        <w:rPr>
          <w:b/>
        </w:rPr>
        <w:t>13</w:t>
      </w:r>
      <w:r w:rsidR="00FA3F98" w:rsidRPr="007D5EAC">
        <w:rPr>
          <w:b/>
        </w:rPr>
        <w:t>.</w:t>
      </w:r>
      <w:r w:rsidR="00523DE1">
        <w:t xml:space="preserve"> Το υπ’ αριθ. 2491 από 11-12-2013</w:t>
      </w:r>
      <w:r w:rsidR="00FA3F98">
        <w:t xml:space="preserve"> </w:t>
      </w:r>
      <w:r w:rsidR="00FA3F98" w:rsidRPr="00E87513">
        <w:t>έγγραφο της Ενδιάμεσης Διαχειριστικής Αρχής της Περιφέρειας Ιονίων Νήσων.</w:t>
      </w:r>
    </w:p>
    <w:p w:rsidR="00A81D2F" w:rsidRPr="007C7554" w:rsidRDefault="00C34676" w:rsidP="000F264A">
      <w:pPr>
        <w:tabs>
          <w:tab w:val="left" w:pos="-2430"/>
        </w:tabs>
        <w:jc w:val="both"/>
        <w:rPr>
          <w:b/>
        </w:rPr>
      </w:pPr>
      <w:r>
        <w:t xml:space="preserve">         </w:t>
      </w:r>
      <w:r w:rsidR="001E3754">
        <w:rPr>
          <w:b/>
        </w:rPr>
        <w:t xml:space="preserve">        </w:t>
      </w:r>
      <w:r w:rsidR="0006465D">
        <w:rPr>
          <w:b/>
        </w:rPr>
        <w:t xml:space="preserve">      </w:t>
      </w:r>
      <w:r w:rsidR="00245559">
        <w:rPr>
          <w:b/>
        </w:rPr>
        <w:t xml:space="preserve">         </w:t>
      </w:r>
    </w:p>
    <w:p w:rsidR="008523DA" w:rsidRPr="000F264A" w:rsidRDefault="008523DA" w:rsidP="000F264A">
      <w:pPr>
        <w:tabs>
          <w:tab w:val="left" w:pos="-2430"/>
        </w:tabs>
        <w:jc w:val="both"/>
      </w:pPr>
    </w:p>
    <w:p w:rsidR="007055FF" w:rsidRDefault="00A746F8" w:rsidP="00FF7E6A">
      <w:pPr>
        <w:jc w:val="center"/>
        <w:rPr>
          <w:b/>
        </w:rPr>
      </w:pPr>
      <w:r w:rsidRPr="00A746F8">
        <w:rPr>
          <w:b/>
        </w:rPr>
        <w:t>Α Π Ο Φ Α Σ Ι Ζ Ο Υ Μ Ε</w:t>
      </w:r>
    </w:p>
    <w:p w:rsidR="00CE6EEB" w:rsidRDefault="00CE6EEB" w:rsidP="00343F1B">
      <w:pPr>
        <w:rPr>
          <w:b/>
        </w:rPr>
      </w:pPr>
    </w:p>
    <w:p w:rsidR="00A81D2F" w:rsidRDefault="00A81D2F" w:rsidP="00343F1B">
      <w:pPr>
        <w:rPr>
          <w:b/>
        </w:rPr>
      </w:pPr>
    </w:p>
    <w:p w:rsidR="00745F4D" w:rsidRDefault="000F5629" w:rsidP="002C006F">
      <w:pPr>
        <w:jc w:val="both"/>
      </w:pPr>
      <w:r>
        <w:rPr>
          <w:b/>
        </w:rPr>
        <w:t xml:space="preserve">          </w:t>
      </w:r>
      <w:r w:rsidRPr="00CC3EA4">
        <w:rPr>
          <w:b/>
        </w:rPr>
        <w:t>1</w:t>
      </w:r>
      <w:r w:rsidRPr="00063FFC">
        <w:rPr>
          <w:b/>
        </w:rPr>
        <w:t>.</w:t>
      </w:r>
      <w:r>
        <w:t xml:space="preserve"> Προκηρύσσουμε </w:t>
      </w:r>
      <w:r w:rsidR="003C63BA" w:rsidRPr="003C63BA">
        <w:rPr>
          <w:b/>
        </w:rPr>
        <w:t>ΕΠΑΝΑΛΗΠΤΙΚΟ</w:t>
      </w:r>
      <w:r w:rsidR="003C63BA">
        <w:t xml:space="preserve"> </w:t>
      </w:r>
      <w:r w:rsidR="0051787E">
        <w:rPr>
          <w:b/>
        </w:rPr>
        <w:t>ΔΙΑΓΩΝΙΣΜΟ ΑΝΟΙΚΤΗΣ ΔΙΑΔΙΚΑΣΙΑΣ (</w:t>
      </w:r>
      <w:r w:rsidR="003C63BA">
        <w:rPr>
          <w:b/>
        </w:rPr>
        <w:t xml:space="preserve">ΕΠΑΝΑΛΗΠΤΙΚΟ </w:t>
      </w:r>
      <w:r>
        <w:rPr>
          <w:b/>
        </w:rPr>
        <w:t xml:space="preserve">ΑΝΟΙΚΤΟ </w:t>
      </w:r>
      <w:r>
        <w:t>διαγωνισμό</w:t>
      </w:r>
      <w:r w:rsidR="0051787E">
        <w:t>)</w:t>
      </w:r>
      <w:r>
        <w:t xml:space="preserve">, με κριτήριο κατακύρωσης </w:t>
      </w:r>
      <w:r w:rsidR="004A72A5">
        <w:t xml:space="preserve">την </w:t>
      </w:r>
      <w:r w:rsidR="00360C73" w:rsidRPr="005D6445">
        <w:rPr>
          <w:b/>
          <w:u w:val="single"/>
        </w:rPr>
        <w:t>πλέον συμφέρουσα από οικονομική άποψη</w:t>
      </w:r>
      <w:r w:rsidR="001028DB" w:rsidRPr="005D6445">
        <w:rPr>
          <w:b/>
          <w:u w:val="single"/>
        </w:rPr>
        <w:t xml:space="preserve"> </w:t>
      </w:r>
      <w:r w:rsidR="00797701" w:rsidRPr="005D6445">
        <w:rPr>
          <w:b/>
          <w:u w:val="single"/>
        </w:rPr>
        <w:t>προσφορά</w:t>
      </w:r>
      <w:r w:rsidR="004A72A5">
        <w:rPr>
          <w:b/>
        </w:rPr>
        <w:t xml:space="preserve"> </w:t>
      </w:r>
      <w:r w:rsidR="00797701">
        <w:t xml:space="preserve"> </w:t>
      </w:r>
      <w:r>
        <w:t xml:space="preserve">σε </w:t>
      </w:r>
      <w:r>
        <w:rPr>
          <w:b/>
        </w:rPr>
        <w:t>ΕΥΡΩ</w:t>
      </w:r>
      <w:r>
        <w:t>, για την προμήθει</w:t>
      </w:r>
      <w:r w:rsidR="00AF68A9">
        <w:t>α</w:t>
      </w:r>
      <w:r w:rsidR="000616C9">
        <w:t xml:space="preserve"> </w:t>
      </w:r>
      <w:r w:rsidR="000616C9" w:rsidRPr="00201E70">
        <w:rPr>
          <w:b/>
        </w:rPr>
        <w:t>με αγορά</w:t>
      </w:r>
      <w:r w:rsidR="000616C9">
        <w:t xml:space="preserve"> </w:t>
      </w:r>
      <w:r w:rsidR="00CC3ADF">
        <w:t>του είδους</w:t>
      </w:r>
      <w:r>
        <w:t xml:space="preserve"> που</w:t>
      </w:r>
      <w:r w:rsidR="00CC3ADF">
        <w:t xml:space="preserve"> αναφέρε</w:t>
      </w:r>
      <w:r>
        <w:t>ται στο ΠΑΡΑΡΤΗΜΑ Α΄ της παρούσας, το οποίο αποτελεί αναπόσπαστο μέρος αυτής.</w:t>
      </w:r>
    </w:p>
    <w:p w:rsidR="00963C41" w:rsidRPr="002C006F" w:rsidRDefault="000F5629" w:rsidP="002C006F">
      <w:pPr>
        <w:jc w:val="both"/>
      </w:pPr>
      <w:r>
        <w:t xml:space="preserve"> </w:t>
      </w:r>
    </w:p>
    <w:p w:rsidR="000F5629" w:rsidRDefault="000F5629" w:rsidP="000F5629">
      <w:pPr>
        <w:tabs>
          <w:tab w:val="left" w:pos="7088"/>
        </w:tabs>
        <w:ind w:firstLine="708"/>
        <w:jc w:val="both"/>
      </w:pPr>
      <w:r w:rsidRPr="00CC3EA4">
        <w:rPr>
          <w:b/>
        </w:rPr>
        <w:lastRenderedPageBreak/>
        <w:t>2</w:t>
      </w:r>
      <w:r w:rsidRPr="00CF76DA">
        <w:rPr>
          <w:b/>
        </w:rPr>
        <w:t>.</w:t>
      </w:r>
      <w:r>
        <w:t xml:space="preserve"> Ο διαγωνισμός θα γίνει ύστερα από</w:t>
      </w:r>
      <w:r w:rsidR="00167D82">
        <w:t xml:space="preserve"> κανονική προθεσμία </w:t>
      </w:r>
      <w:r w:rsidR="00167D82" w:rsidRPr="00167D82">
        <w:rPr>
          <w:b/>
        </w:rPr>
        <w:t>τουλάχιστον</w:t>
      </w:r>
      <w:r w:rsidRPr="00167D82">
        <w:rPr>
          <w:b/>
        </w:rPr>
        <w:t xml:space="preserve"> </w:t>
      </w:r>
      <w:r w:rsidR="00104778">
        <w:rPr>
          <w:b/>
        </w:rPr>
        <w:t>πενήντα δύο (52)</w:t>
      </w:r>
      <w:r w:rsidR="00CC3ADF">
        <w:rPr>
          <w:b/>
        </w:rPr>
        <w:t xml:space="preserve"> </w:t>
      </w:r>
      <w:r w:rsidRPr="00167D82">
        <w:rPr>
          <w:b/>
        </w:rPr>
        <w:t>ημερών</w:t>
      </w:r>
      <w:r>
        <w:t>, από την ημερομηνία</w:t>
      </w:r>
      <w:r w:rsidR="008901A1">
        <w:t xml:space="preserve"> </w:t>
      </w:r>
      <w:r w:rsidR="00104778">
        <w:t xml:space="preserve">αποστολής της προκήρυξης στην Υπηρεσία Επισήμων Εκδόσεων των Ευρωπαϊκών Κοινοτήτων . </w:t>
      </w:r>
    </w:p>
    <w:p w:rsidR="00963C5A" w:rsidRPr="00963C5A" w:rsidRDefault="00963C5A" w:rsidP="00A173B6">
      <w:pPr>
        <w:tabs>
          <w:tab w:val="left" w:pos="7088"/>
        </w:tabs>
        <w:jc w:val="both"/>
        <w:rPr>
          <w:b/>
          <w:u w:val="single"/>
        </w:rPr>
      </w:pPr>
    </w:p>
    <w:p w:rsidR="008C5FEB" w:rsidRDefault="000F5629" w:rsidP="00476822">
      <w:pPr>
        <w:tabs>
          <w:tab w:val="left" w:pos="7088"/>
        </w:tabs>
        <w:ind w:firstLine="708"/>
        <w:jc w:val="both"/>
        <w:rPr>
          <w:b/>
          <w:u w:val="single"/>
        </w:rPr>
      </w:pPr>
      <w:r w:rsidRPr="00CC3EA4">
        <w:rPr>
          <w:b/>
          <w:u w:val="single"/>
        </w:rPr>
        <w:t>3</w:t>
      </w:r>
      <w:r>
        <w:rPr>
          <w:u w:val="single"/>
        </w:rPr>
        <w:t xml:space="preserve"> </w:t>
      </w:r>
      <w:r w:rsidRPr="006A3407">
        <w:rPr>
          <w:b/>
          <w:u w:val="single"/>
        </w:rPr>
        <w:t>α.</w:t>
      </w:r>
      <w:r>
        <w:rPr>
          <w:b/>
          <w:u w:val="single"/>
        </w:rPr>
        <w:t>ΤΟΠΟΣ  - ΧΡΟΝΟΣ ΔΙΕΝΕΡΓΕΙΑΣ ΔΙΑΓΩΝΙΣΜΟΥ: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2436"/>
        <w:gridCol w:w="1939"/>
        <w:gridCol w:w="1579"/>
      </w:tblGrid>
      <w:tr w:rsidR="000F5629">
        <w:tblPrEx>
          <w:tblCellMar>
            <w:top w:w="0" w:type="dxa"/>
            <w:bottom w:w="0" w:type="dxa"/>
          </w:tblCellMar>
        </w:tblPrEx>
        <w:tc>
          <w:tcPr>
            <w:tcW w:w="3898" w:type="dxa"/>
            <w:tcBorders>
              <w:bottom w:val="nil"/>
            </w:tcBorders>
            <w:vAlign w:val="center"/>
          </w:tcPr>
          <w:p w:rsidR="000F5629" w:rsidRDefault="000F5629" w:rsidP="008C5FEB">
            <w:pPr>
              <w:tabs>
                <w:tab w:val="left" w:pos="7088"/>
              </w:tabs>
              <w:jc w:val="center"/>
              <w:rPr>
                <w:b/>
              </w:rPr>
            </w:pPr>
            <w:r>
              <w:rPr>
                <w:b/>
              </w:rPr>
              <w:t>ΤΟΠΟΣ ΔΙΑΓΩΝΙΣΜΟΥ</w:t>
            </w:r>
          </w:p>
        </w:tc>
        <w:tc>
          <w:tcPr>
            <w:tcW w:w="2436" w:type="dxa"/>
            <w:vAlign w:val="center"/>
          </w:tcPr>
          <w:p w:rsidR="000F5629" w:rsidRDefault="000F5629" w:rsidP="008C5FEB">
            <w:pPr>
              <w:tabs>
                <w:tab w:val="left" w:pos="7088"/>
              </w:tabs>
              <w:jc w:val="center"/>
              <w:rPr>
                <w:b/>
              </w:rPr>
            </w:pPr>
            <w:r>
              <w:rPr>
                <w:b/>
              </w:rPr>
              <w:t>ΗΜΕΡΟΜΗΝΙΑ ΔΙΑΓΩΝΙΣΜΟΥ</w:t>
            </w:r>
          </w:p>
        </w:tc>
        <w:tc>
          <w:tcPr>
            <w:tcW w:w="1939" w:type="dxa"/>
            <w:vAlign w:val="center"/>
          </w:tcPr>
          <w:p w:rsidR="000F5629" w:rsidRDefault="000F5629" w:rsidP="008C5FEB">
            <w:pPr>
              <w:tabs>
                <w:tab w:val="left" w:pos="7088"/>
              </w:tabs>
              <w:jc w:val="center"/>
              <w:rPr>
                <w:b/>
              </w:rPr>
            </w:pPr>
            <w:r>
              <w:rPr>
                <w:b/>
              </w:rPr>
              <w:t>ΗΜΕΡΑ</w:t>
            </w:r>
          </w:p>
        </w:tc>
        <w:tc>
          <w:tcPr>
            <w:tcW w:w="1579" w:type="dxa"/>
            <w:vAlign w:val="center"/>
          </w:tcPr>
          <w:p w:rsidR="000F5629" w:rsidRDefault="000F5629" w:rsidP="008C5FEB">
            <w:pPr>
              <w:tabs>
                <w:tab w:val="left" w:pos="7088"/>
              </w:tabs>
              <w:jc w:val="center"/>
              <w:rPr>
                <w:b/>
              </w:rPr>
            </w:pPr>
            <w:r>
              <w:rPr>
                <w:b/>
              </w:rPr>
              <w:t>ΩΡΑ</w:t>
            </w:r>
          </w:p>
        </w:tc>
      </w:tr>
      <w:tr w:rsidR="000F5629">
        <w:tblPrEx>
          <w:tblCellMar>
            <w:top w:w="0" w:type="dxa"/>
            <w:bottom w:w="0" w:type="dxa"/>
          </w:tblCellMar>
        </w:tblPrEx>
        <w:tc>
          <w:tcPr>
            <w:tcW w:w="3898" w:type="dxa"/>
          </w:tcPr>
          <w:p w:rsidR="00015EB7" w:rsidRDefault="00C92C81" w:rsidP="000F5629">
            <w:pPr>
              <w:tabs>
                <w:tab w:val="left" w:pos="7088"/>
              </w:tabs>
              <w:jc w:val="center"/>
              <w:rPr>
                <w:sz w:val="20"/>
              </w:rPr>
            </w:pPr>
            <w:r>
              <w:rPr>
                <w:sz w:val="20"/>
              </w:rPr>
              <w:t xml:space="preserve">ΥΠΟΥΡΓΕΙΟ </w:t>
            </w:r>
            <w:r w:rsidR="00015EB7">
              <w:rPr>
                <w:sz w:val="20"/>
              </w:rPr>
              <w:t xml:space="preserve">ΔΗΜΟΣΙΑΣ ΤΑΞΗΣ </w:t>
            </w:r>
          </w:p>
          <w:p w:rsidR="000F5629" w:rsidRPr="004A72A5" w:rsidRDefault="00015EB7" w:rsidP="000F5629">
            <w:pPr>
              <w:tabs>
                <w:tab w:val="left" w:pos="7088"/>
              </w:tabs>
              <w:jc w:val="center"/>
              <w:rPr>
                <w:sz w:val="20"/>
              </w:rPr>
            </w:pPr>
            <w:r>
              <w:rPr>
                <w:sz w:val="20"/>
              </w:rPr>
              <w:t xml:space="preserve">ΚΑΙ </w:t>
            </w:r>
            <w:r w:rsidR="00C92C81">
              <w:rPr>
                <w:sz w:val="20"/>
              </w:rPr>
              <w:t>ΠΡΟΣΤΑΣΙΑΣ ΤΟΥ ΠΟΛΙΤΗ</w:t>
            </w:r>
            <w:r w:rsidR="004A72A5" w:rsidRPr="004A72A5">
              <w:rPr>
                <w:sz w:val="20"/>
              </w:rPr>
              <w:t xml:space="preserve"> </w:t>
            </w:r>
          </w:p>
          <w:p w:rsidR="004A72A5" w:rsidRPr="004A72A5" w:rsidRDefault="004A72A5" w:rsidP="000F5629">
            <w:pPr>
              <w:tabs>
                <w:tab w:val="left" w:pos="7088"/>
              </w:tabs>
              <w:jc w:val="center"/>
              <w:rPr>
                <w:sz w:val="20"/>
              </w:rPr>
            </w:pPr>
            <w:r w:rsidRPr="004A72A5">
              <w:rPr>
                <w:sz w:val="20"/>
              </w:rPr>
              <w:t xml:space="preserve">ΑΡΧΗΓΕΙΟ ΕΛΛΗΝΙΚΗΣ ΑΣΤΥΝΟΜΙΑΣ </w:t>
            </w:r>
          </w:p>
          <w:p w:rsidR="004A72A5" w:rsidRDefault="004A72A5" w:rsidP="000F5629">
            <w:pPr>
              <w:tabs>
                <w:tab w:val="left" w:pos="7088"/>
              </w:tabs>
              <w:jc w:val="center"/>
              <w:rPr>
                <w:sz w:val="20"/>
              </w:rPr>
            </w:pPr>
            <w:r w:rsidRPr="004A72A5">
              <w:rPr>
                <w:sz w:val="20"/>
              </w:rPr>
              <w:t xml:space="preserve">Π. Κανελλοπούλου 4, </w:t>
            </w:r>
            <w:r>
              <w:rPr>
                <w:sz w:val="20"/>
              </w:rPr>
              <w:t xml:space="preserve">101 77 – ΑΘΗΝΑ </w:t>
            </w:r>
          </w:p>
          <w:p w:rsidR="008C5FEB" w:rsidRPr="004A72A5" w:rsidRDefault="004A72A5" w:rsidP="004A72A5">
            <w:pPr>
              <w:tabs>
                <w:tab w:val="left" w:pos="7088"/>
              </w:tabs>
              <w:jc w:val="center"/>
              <w:rPr>
                <w:sz w:val="20"/>
              </w:rPr>
            </w:pPr>
            <w:r>
              <w:rPr>
                <w:sz w:val="20"/>
              </w:rPr>
              <w:t>8</w:t>
            </w:r>
            <w:r w:rsidRPr="004A72A5">
              <w:rPr>
                <w:sz w:val="20"/>
                <w:vertAlign w:val="superscript"/>
              </w:rPr>
              <w:t>ος</w:t>
            </w:r>
            <w:r>
              <w:rPr>
                <w:sz w:val="20"/>
              </w:rPr>
              <w:t xml:space="preserve"> όροφος, γραφείο 5</w:t>
            </w:r>
          </w:p>
        </w:tc>
        <w:tc>
          <w:tcPr>
            <w:tcW w:w="2436" w:type="dxa"/>
            <w:vAlign w:val="center"/>
          </w:tcPr>
          <w:p w:rsidR="000F5629" w:rsidRPr="00233318" w:rsidRDefault="00B52849" w:rsidP="00233318">
            <w:pPr>
              <w:tabs>
                <w:tab w:val="left" w:pos="7088"/>
              </w:tabs>
              <w:jc w:val="center"/>
              <w:rPr>
                <w:b/>
              </w:rPr>
            </w:pPr>
            <w:r>
              <w:rPr>
                <w:b/>
              </w:rPr>
              <w:t>17.02.2014</w:t>
            </w:r>
          </w:p>
        </w:tc>
        <w:tc>
          <w:tcPr>
            <w:tcW w:w="1939" w:type="dxa"/>
            <w:vAlign w:val="center"/>
          </w:tcPr>
          <w:p w:rsidR="007A55D7" w:rsidRPr="00531AC9" w:rsidRDefault="00E40E0B" w:rsidP="00B1325A">
            <w:pPr>
              <w:tabs>
                <w:tab w:val="left" w:pos="7088"/>
              </w:tabs>
              <w:jc w:val="center"/>
              <w:rPr>
                <w:b/>
              </w:rPr>
            </w:pPr>
            <w:r>
              <w:rPr>
                <w:b/>
              </w:rPr>
              <w:t>Δευτέρα</w:t>
            </w:r>
          </w:p>
        </w:tc>
        <w:tc>
          <w:tcPr>
            <w:tcW w:w="1579" w:type="dxa"/>
            <w:vAlign w:val="center"/>
          </w:tcPr>
          <w:p w:rsidR="000F5629" w:rsidRPr="00811FE4" w:rsidRDefault="00E40E0B" w:rsidP="00B1325A">
            <w:pPr>
              <w:tabs>
                <w:tab w:val="left" w:pos="7088"/>
              </w:tabs>
              <w:jc w:val="center"/>
              <w:rPr>
                <w:b/>
              </w:rPr>
            </w:pPr>
            <w:r>
              <w:rPr>
                <w:b/>
              </w:rPr>
              <w:t>10.00΄</w:t>
            </w:r>
          </w:p>
        </w:tc>
      </w:tr>
    </w:tbl>
    <w:p w:rsidR="00244076" w:rsidRDefault="00244076" w:rsidP="000F5629">
      <w:pPr>
        <w:pStyle w:val="a3"/>
        <w:rPr>
          <w:b/>
          <w:lang w:val="en-US"/>
        </w:rPr>
      </w:pPr>
    </w:p>
    <w:p w:rsidR="000F5629" w:rsidRDefault="00DB0441" w:rsidP="000F5629">
      <w:pPr>
        <w:pStyle w:val="a3"/>
      </w:pPr>
      <w:r w:rsidRPr="00DB0441">
        <w:rPr>
          <w:b/>
        </w:rPr>
        <w:t xml:space="preserve">             </w:t>
      </w:r>
      <w:r w:rsidR="000F5629">
        <w:t xml:space="preserve"> </w:t>
      </w:r>
      <w:r w:rsidR="000F5629" w:rsidRPr="00DB0441">
        <w:rPr>
          <w:b/>
        </w:rPr>
        <w:t>β.</w:t>
      </w:r>
      <w:r w:rsidR="000F5629">
        <w:t xml:space="preserve"> Οι προσφορές που κατατίθενται μετά την παραπάνω ημερομηνία και ώρα</w:t>
      </w:r>
      <w:r w:rsidR="00F07CF3">
        <w:t xml:space="preserve"> του διαγωνισμού, </w:t>
      </w:r>
      <w:r w:rsidR="000F5629">
        <w:t>είνα</w:t>
      </w:r>
      <w:r w:rsidR="00F07CF3">
        <w:t xml:space="preserve">ι εκπρόθεσμες και επιστρέφονται </w:t>
      </w:r>
      <w:r w:rsidR="000F5629">
        <w:t>από την Υπηρεσία</w:t>
      </w:r>
      <w:r w:rsidR="00F07CF3">
        <w:t xml:space="preserve"> που διενεργεί το διαγωνισμό</w:t>
      </w:r>
      <w:r w:rsidR="000F5629">
        <w:t>.</w:t>
      </w:r>
    </w:p>
    <w:p w:rsidR="000F5629" w:rsidRDefault="00CF46AF" w:rsidP="000F5629">
      <w:pPr>
        <w:tabs>
          <w:tab w:val="left" w:pos="7088"/>
        </w:tabs>
        <w:jc w:val="both"/>
        <w:rPr>
          <w:b/>
        </w:rPr>
      </w:pPr>
      <w:r>
        <w:t xml:space="preserve">              </w:t>
      </w:r>
      <w:r w:rsidR="000F5629" w:rsidRPr="004E4325">
        <w:rPr>
          <w:b/>
        </w:rPr>
        <w:t>γ</w:t>
      </w:r>
      <w:r w:rsidR="000F5629">
        <w:t xml:space="preserve">. Η αποσφράγιση των προσφορών γίνεται δημόσια, όπως περιγράφεται στο </w:t>
      </w:r>
      <w:r w:rsidR="000F5629">
        <w:rPr>
          <w:b/>
        </w:rPr>
        <w:t xml:space="preserve">ΠΑΡΑΡΤΗΜΑ Β΄, </w:t>
      </w:r>
      <w:r w:rsidR="000F5629">
        <w:t>από τη</w:t>
      </w:r>
      <w:r w:rsidR="000F5629">
        <w:rPr>
          <w:b/>
        </w:rPr>
        <w:t xml:space="preserve"> Μ.Ε.Π.Α.Π./Α.Ε.Α.</w:t>
      </w:r>
    </w:p>
    <w:p w:rsidR="004E4325" w:rsidRDefault="000F5629" w:rsidP="000F5629">
      <w:pPr>
        <w:tabs>
          <w:tab w:val="left" w:pos="7088"/>
        </w:tabs>
        <w:jc w:val="both"/>
      </w:pPr>
      <w:r>
        <w:rPr>
          <w:b/>
        </w:rPr>
        <w:t xml:space="preserve">              </w:t>
      </w:r>
      <w:r w:rsidRPr="004E4325">
        <w:rPr>
          <w:b/>
        </w:rPr>
        <w:t>δ</w:t>
      </w:r>
      <w:r>
        <w:t xml:space="preserve">. Ο χρόνος ισχύος των προσφορών είναι </w:t>
      </w:r>
      <w:r w:rsidR="009805B5">
        <w:rPr>
          <w:b/>
        </w:rPr>
        <w:t>εκατόν πενήντα (15</w:t>
      </w:r>
      <w:r w:rsidR="00F07CF3">
        <w:rPr>
          <w:b/>
        </w:rPr>
        <w:t>0)</w:t>
      </w:r>
      <w:r>
        <w:rPr>
          <w:b/>
        </w:rPr>
        <w:t xml:space="preserve"> ημέρες</w:t>
      </w:r>
      <w:r w:rsidR="00A139B6">
        <w:rPr>
          <w:b/>
        </w:rPr>
        <w:t xml:space="preserve"> (ημερολογιακές)</w:t>
      </w:r>
      <w:r>
        <w:rPr>
          <w:b/>
        </w:rPr>
        <w:t>,</w:t>
      </w:r>
      <w:r>
        <w:t xml:space="preserve"> </w:t>
      </w:r>
      <w:r>
        <w:rPr>
          <w:b/>
        </w:rPr>
        <w:t>προσμετρούμενες από την επομένη  ημέρα διενέργειας του διαγωνισμού</w:t>
      </w:r>
      <w:r>
        <w:t>.</w:t>
      </w:r>
      <w:r w:rsidR="00A139B6">
        <w:t xml:space="preserve"> </w:t>
      </w:r>
    </w:p>
    <w:p w:rsidR="004C6CBA" w:rsidRPr="00A173B6" w:rsidRDefault="004E4325" w:rsidP="000F5629">
      <w:pPr>
        <w:tabs>
          <w:tab w:val="left" w:pos="7088"/>
        </w:tabs>
        <w:jc w:val="both"/>
        <w:rPr>
          <w:b/>
        </w:rPr>
      </w:pPr>
      <w:r>
        <w:t xml:space="preserve">              </w:t>
      </w:r>
      <w:r w:rsidRPr="004E4325">
        <w:rPr>
          <w:b/>
        </w:rPr>
        <w:t>ε</w:t>
      </w:r>
      <w:r>
        <w:t>. Π</w:t>
      </w:r>
      <w:r w:rsidR="000F5629">
        <w:t>ροσφορά, που ορίζει χρόνο ισχύος μικρότερο του παραπάνω</w:t>
      </w:r>
      <w:r w:rsidR="00EE2F40">
        <w:t>, απορρίπτε</w:t>
      </w:r>
      <w:r w:rsidR="000F5629">
        <w:t xml:space="preserve">ται, </w:t>
      </w:r>
      <w:r w:rsidR="00EE2F40">
        <w:rPr>
          <w:b/>
        </w:rPr>
        <w:t>ως απαράδεκτη</w:t>
      </w:r>
      <w:r w:rsidR="000F5629">
        <w:rPr>
          <w:b/>
        </w:rPr>
        <w:t>.</w:t>
      </w:r>
    </w:p>
    <w:p w:rsidR="00B80619" w:rsidRDefault="004C6CBA" w:rsidP="004C6CBA">
      <w:pPr>
        <w:tabs>
          <w:tab w:val="left" w:pos="567"/>
          <w:tab w:val="left" w:pos="7088"/>
        </w:tabs>
        <w:jc w:val="both"/>
      </w:pPr>
      <w:r>
        <w:t xml:space="preserve">   </w:t>
      </w:r>
    </w:p>
    <w:p w:rsidR="004C6CBA" w:rsidRDefault="004C6CBA" w:rsidP="004C6CBA">
      <w:pPr>
        <w:tabs>
          <w:tab w:val="left" w:pos="567"/>
          <w:tab w:val="left" w:pos="7088"/>
        </w:tabs>
        <w:jc w:val="both"/>
      </w:pPr>
      <w:r>
        <w:t xml:space="preserve">         </w:t>
      </w:r>
      <w:r>
        <w:rPr>
          <w:b/>
        </w:rPr>
        <w:t>4</w:t>
      </w:r>
      <w:r>
        <w:t xml:space="preserve">. Δικαίωμα συμμετοχής στο διαγωνισμό έχουν : </w:t>
      </w:r>
    </w:p>
    <w:p w:rsidR="00DF4014" w:rsidRDefault="004C6CBA" w:rsidP="00DF4014">
      <w:pPr>
        <w:tabs>
          <w:tab w:val="left" w:pos="567"/>
          <w:tab w:val="left" w:pos="7088"/>
        </w:tabs>
        <w:jc w:val="both"/>
      </w:pPr>
      <w:r>
        <w:t xml:space="preserve">                </w:t>
      </w:r>
      <w:r w:rsidR="00DF4014" w:rsidRPr="00C4114F">
        <w:rPr>
          <w:b/>
        </w:rPr>
        <w:t>α</w:t>
      </w:r>
      <w:r w:rsidR="00DF4014">
        <w:t>. Τα φυσικά ή νομικά πρόσωπα</w:t>
      </w:r>
    </w:p>
    <w:p w:rsidR="00DF4014" w:rsidRDefault="00DF4014" w:rsidP="00DF4014">
      <w:pPr>
        <w:tabs>
          <w:tab w:val="left" w:pos="567"/>
          <w:tab w:val="left" w:pos="7088"/>
        </w:tabs>
        <w:jc w:val="both"/>
      </w:pPr>
      <w:r>
        <w:t xml:space="preserve">                </w:t>
      </w:r>
      <w:r w:rsidRPr="00C4114F">
        <w:rPr>
          <w:b/>
        </w:rPr>
        <w:t>β</w:t>
      </w:r>
      <w:r>
        <w:t>. Ενώσεις προμηθευτών που υποβάλλουν κοινή προσφορά</w:t>
      </w:r>
    </w:p>
    <w:p w:rsidR="00DF4014" w:rsidRDefault="00DF4014" w:rsidP="00DF4014">
      <w:pPr>
        <w:tabs>
          <w:tab w:val="left" w:pos="567"/>
          <w:tab w:val="left" w:pos="7088"/>
        </w:tabs>
        <w:jc w:val="both"/>
      </w:pPr>
      <w:r>
        <w:t xml:space="preserve">                </w:t>
      </w:r>
      <w:r w:rsidRPr="00C4114F">
        <w:rPr>
          <w:b/>
        </w:rPr>
        <w:t>γ</w:t>
      </w:r>
      <w:r>
        <w:t xml:space="preserve">. Συνεταιρισμοί </w:t>
      </w:r>
    </w:p>
    <w:p w:rsidR="00DF4014" w:rsidRDefault="00DF4014" w:rsidP="00DF4014">
      <w:pPr>
        <w:tabs>
          <w:tab w:val="left" w:pos="567"/>
          <w:tab w:val="left" w:pos="7088"/>
        </w:tabs>
        <w:jc w:val="both"/>
      </w:pPr>
      <w:r>
        <w:t xml:space="preserve">                </w:t>
      </w:r>
      <w:r w:rsidRPr="00E778DC">
        <w:rPr>
          <w:b/>
        </w:rPr>
        <w:t>δ</w:t>
      </w:r>
      <w:r>
        <w:t xml:space="preserve">. Κοινοπραξίες προμηθευτών                 </w:t>
      </w:r>
    </w:p>
    <w:p w:rsidR="00AD5A9A" w:rsidRDefault="004C6CBA" w:rsidP="004C6CBA">
      <w:pPr>
        <w:tabs>
          <w:tab w:val="left" w:pos="567"/>
          <w:tab w:val="left" w:pos="7088"/>
        </w:tabs>
        <w:jc w:val="both"/>
      </w:pPr>
      <w:r>
        <w:t xml:space="preserve">                                </w:t>
      </w:r>
    </w:p>
    <w:p w:rsidR="00674489" w:rsidRPr="00C86D0D" w:rsidRDefault="00AD5A9A" w:rsidP="00674489">
      <w:pPr>
        <w:autoSpaceDE w:val="0"/>
        <w:autoSpaceDN w:val="0"/>
        <w:adjustRightInd w:val="0"/>
        <w:jc w:val="both"/>
      </w:pPr>
      <w:r>
        <w:t xml:space="preserve">   </w:t>
      </w:r>
      <w:r w:rsidR="00674489">
        <w:t xml:space="preserve">          </w:t>
      </w:r>
      <w:r>
        <w:t xml:space="preserve">  </w:t>
      </w:r>
      <w:r w:rsidR="00674489" w:rsidRPr="00C86D0D">
        <w:t>Στην περίπτωση των ενώσεων δεν απαιτείται οι προσφέροντες να έχουν λάβει</w:t>
      </w:r>
      <w:r w:rsidR="00674489">
        <w:t xml:space="preserve"> </w:t>
      </w:r>
      <w:r w:rsidR="00674489" w:rsidRPr="00C86D0D">
        <w:t>συγκεκριμένη νομική μορφή προκειμένου να υποβάλουν προσφορά. Η</w:t>
      </w:r>
      <w:r w:rsidR="00674489">
        <w:t xml:space="preserve"> </w:t>
      </w:r>
      <w:r w:rsidR="00674489" w:rsidRPr="00C86D0D">
        <w:t>Αναθέτουσα Αρχή διατηρεί το δικαίωμα να ζητήσει από την Ένωση, η οποία θα</w:t>
      </w:r>
      <w:r w:rsidR="00674489">
        <w:t xml:space="preserve"> </w:t>
      </w:r>
      <w:r w:rsidR="00674489" w:rsidRPr="00C86D0D">
        <w:t>ανακηρυχθεί προσωρινός Ανάδοχος, πριν την υπογραφή της σύμβασης να λάβει</w:t>
      </w:r>
      <w:r w:rsidR="00674489">
        <w:t xml:space="preserve"> </w:t>
      </w:r>
      <w:r w:rsidR="00674489" w:rsidRPr="00C86D0D">
        <w:t>συγκεκριμένη νομική μορφή ως εξής:</w:t>
      </w:r>
    </w:p>
    <w:p w:rsidR="00674489" w:rsidRDefault="00674489" w:rsidP="00674489">
      <w:pPr>
        <w:autoSpaceDE w:val="0"/>
        <w:autoSpaceDN w:val="0"/>
        <w:adjustRightInd w:val="0"/>
        <w:jc w:val="both"/>
      </w:pPr>
      <w:r w:rsidRPr="00674489">
        <w:rPr>
          <w:b/>
        </w:rPr>
        <w:t xml:space="preserve">              (α)</w:t>
      </w:r>
      <w:r w:rsidRPr="00C86D0D">
        <w:t xml:space="preserve"> να έχει περιβληθεί τη μορφή της κοινοπραξίας κατά τα οριζόμενα στον Κ.Β.Σ</w:t>
      </w:r>
      <w:r>
        <w:t xml:space="preserve"> </w:t>
      </w:r>
    </w:p>
    <w:p w:rsidR="00674489" w:rsidRPr="00C86D0D" w:rsidRDefault="00674489" w:rsidP="00674489">
      <w:pPr>
        <w:autoSpaceDE w:val="0"/>
        <w:autoSpaceDN w:val="0"/>
        <w:adjustRightInd w:val="0"/>
        <w:ind w:left="990"/>
        <w:jc w:val="both"/>
      </w:pPr>
      <w:r w:rsidRPr="00C86D0D">
        <w:t>ή</w:t>
      </w:r>
    </w:p>
    <w:p w:rsidR="00674489" w:rsidRPr="00C86D0D" w:rsidRDefault="00674489" w:rsidP="00674489">
      <w:pPr>
        <w:autoSpaceDE w:val="0"/>
        <w:autoSpaceDN w:val="0"/>
        <w:adjustRightInd w:val="0"/>
        <w:jc w:val="both"/>
      </w:pPr>
      <w:r>
        <w:rPr>
          <w:b/>
        </w:rPr>
        <w:t xml:space="preserve">              </w:t>
      </w:r>
      <w:r w:rsidRPr="00674489">
        <w:rPr>
          <w:b/>
        </w:rPr>
        <w:t>(β)</w:t>
      </w:r>
      <w:r w:rsidRPr="00C86D0D">
        <w:t xml:space="preserve"> να έχει περιβληθεί τη μορφή εταιρείας του εμπορικού δικαίου, συσταθείσας</w:t>
      </w:r>
      <w:r>
        <w:t xml:space="preserve"> </w:t>
      </w:r>
      <w:r w:rsidRPr="00C86D0D">
        <w:t>σύμφωνα με τις διατάξεις του εμπορικού νόμου.</w:t>
      </w:r>
    </w:p>
    <w:p w:rsidR="00674489" w:rsidRPr="00C86D0D" w:rsidRDefault="00674489" w:rsidP="00674489">
      <w:pPr>
        <w:autoSpaceDE w:val="0"/>
        <w:autoSpaceDN w:val="0"/>
        <w:adjustRightInd w:val="0"/>
        <w:ind w:firstLine="990"/>
        <w:jc w:val="both"/>
      </w:pPr>
      <w:r w:rsidRPr="00C86D0D">
        <w:t>Σε κάθε περίπτωση, τα μέλη της Ένωσης ή της Κοινοπραξίας ευθύνονται</w:t>
      </w:r>
      <w:r>
        <w:t xml:space="preserve"> </w:t>
      </w:r>
      <w:r w:rsidRPr="00C86D0D">
        <w:t>έκαστο, έναντι της Αναθέτουσας Αρχής, αδιαιρέτως, αλληλεγγύως και εις</w:t>
      </w:r>
      <w:r>
        <w:t xml:space="preserve"> </w:t>
      </w:r>
      <w:r w:rsidRPr="00C86D0D">
        <w:t>ολόκληρον για την εκτέλεση του έργου.</w:t>
      </w:r>
    </w:p>
    <w:p w:rsidR="00631E10" w:rsidRDefault="00631E10" w:rsidP="008F70C4">
      <w:pPr>
        <w:pStyle w:val="20"/>
        <w:tabs>
          <w:tab w:val="left" w:pos="7088"/>
        </w:tabs>
        <w:spacing w:after="0" w:line="240" w:lineRule="auto"/>
        <w:ind w:left="0" w:firstLine="709"/>
        <w:jc w:val="both"/>
        <w:rPr>
          <w:b/>
        </w:rPr>
      </w:pPr>
    </w:p>
    <w:p w:rsidR="000F5629" w:rsidRDefault="00D82FB2" w:rsidP="00C4114F">
      <w:pPr>
        <w:pStyle w:val="20"/>
        <w:tabs>
          <w:tab w:val="left" w:pos="7088"/>
        </w:tabs>
        <w:spacing w:after="0" w:line="240" w:lineRule="auto"/>
        <w:ind w:left="0" w:firstLine="709"/>
        <w:jc w:val="both"/>
      </w:pPr>
      <w:r>
        <w:rPr>
          <w:b/>
        </w:rPr>
        <w:t>5</w:t>
      </w:r>
      <w:r w:rsidR="000F5629">
        <w:t xml:space="preserve">. </w:t>
      </w:r>
      <w:r w:rsidR="00F1451A">
        <w:t xml:space="preserve">Ο διαγωνισμός θα διενεργηθεί, σύμφωνα με τις διατάξεις της παρούσας </w:t>
      </w:r>
      <w:r w:rsidR="00C30193">
        <w:t>προκήρυξης</w:t>
      </w:r>
      <w:r w:rsidR="00987F27">
        <w:t xml:space="preserve"> και τα επισυναπτόμενα σ</w:t>
      </w:r>
      <w:r w:rsidR="00987F27" w:rsidRPr="00987F27">
        <w:t xml:space="preserve">’ </w:t>
      </w:r>
      <w:r w:rsidR="00F1451A">
        <w:t xml:space="preserve">αυτή παρακάτω Παραρτήματα, τα οποία </w:t>
      </w:r>
      <w:r w:rsidR="000F5629">
        <w:t>αποτελούν αναπόσπαστο μέρος αυτής:</w:t>
      </w:r>
    </w:p>
    <w:p w:rsidR="009D1A70" w:rsidRDefault="009D1A70" w:rsidP="009D1A70">
      <w:pPr>
        <w:pStyle w:val="20"/>
        <w:tabs>
          <w:tab w:val="left" w:pos="7088"/>
        </w:tabs>
        <w:spacing w:after="0" w:line="240" w:lineRule="auto"/>
        <w:ind w:left="0"/>
        <w:jc w:val="both"/>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6030"/>
        <w:gridCol w:w="2416"/>
      </w:tblGrid>
      <w:tr w:rsidR="009D1A70">
        <w:tc>
          <w:tcPr>
            <w:tcW w:w="554" w:type="dxa"/>
          </w:tcPr>
          <w:p w:rsidR="009D1A70" w:rsidRDefault="007352FA" w:rsidP="00396052">
            <w:pPr>
              <w:pStyle w:val="20"/>
              <w:tabs>
                <w:tab w:val="left" w:pos="7088"/>
              </w:tabs>
              <w:spacing w:after="0" w:line="240" w:lineRule="auto"/>
              <w:ind w:left="0"/>
              <w:jc w:val="both"/>
            </w:pPr>
            <w:r>
              <w:rPr>
                <w:b/>
              </w:rPr>
              <w:t xml:space="preserve"> </w:t>
            </w:r>
            <w:r w:rsidR="009D1A70" w:rsidRPr="00396052">
              <w:rPr>
                <w:b/>
              </w:rPr>
              <w:t>α</w:t>
            </w:r>
            <w:r w:rsidR="009D1A70">
              <w:t xml:space="preserve">.  </w:t>
            </w:r>
          </w:p>
        </w:tc>
        <w:tc>
          <w:tcPr>
            <w:tcW w:w="6030" w:type="dxa"/>
          </w:tcPr>
          <w:p w:rsidR="009D1A70" w:rsidRDefault="007352FA" w:rsidP="00396052">
            <w:pPr>
              <w:pStyle w:val="20"/>
              <w:tabs>
                <w:tab w:val="left" w:pos="7088"/>
              </w:tabs>
              <w:spacing w:after="0" w:line="240" w:lineRule="auto"/>
              <w:ind w:left="0"/>
              <w:jc w:val="both"/>
            </w:pPr>
            <w:r>
              <w:t xml:space="preserve">ΣΤΟΙΧΕΙΑ ΤΩΝ ΠΡΟΣ ΠΡΟΜΗΘΕΙΑ  </w:t>
            </w:r>
            <w:r w:rsidR="00063CC7">
              <w:t xml:space="preserve">ΕΙΔΩΝ             </w:t>
            </w:r>
          </w:p>
        </w:tc>
        <w:tc>
          <w:tcPr>
            <w:tcW w:w="2416" w:type="dxa"/>
          </w:tcPr>
          <w:p w:rsidR="009D1A70" w:rsidRDefault="00063CC7" w:rsidP="00396052">
            <w:pPr>
              <w:pStyle w:val="20"/>
              <w:tabs>
                <w:tab w:val="left" w:pos="7088"/>
              </w:tabs>
              <w:spacing w:after="0" w:line="240" w:lineRule="auto"/>
              <w:ind w:left="0"/>
              <w:jc w:val="both"/>
            </w:pPr>
            <w:r w:rsidRPr="00396052">
              <w:rPr>
                <w:b/>
              </w:rPr>
              <w:t>ΠΑΡΑΡΤΗΜΑ Α΄</w:t>
            </w:r>
          </w:p>
        </w:tc>
      </w:tr>
      <w:tr w:rsidR="009D1A70">
        <w:tc>
          <w:tcPr>
            <w:tcW w:w="554" w:type="dxa"/>
          </w:tcPr>
          <w:p w:rsidR="009D1A70" w:rsidRDefault="007352FA" w:rsidP="00396052">
            <w:pPr>
              <w:pStyle w:val="20"/>
              <w:tabs>
                <w:tab w:val="left" w:pos="7088"/>
              </w:tabs>
              <w:spacing w:after="0" w:line="240" w:lineRule="auto"/>
              <w:ind w:left="0"/>
              <w:jc w:val="both"/>
            </w:pPr>
            <w:r>
              <w:rPr>
                <w:b/>
              </w:rPr>
              <w:t xml:space="preserve"> </w:t>
            </w:r>
            <w:r w:rsidR="00063CC7" w:rsidRPr="00396052">
              <w:rPr>
                <w:b/>
              </w:rPr>
              <w:t>β</w:t>
            </w:r>
            <w:r w:rsidR="00063CC7">
              <w:t xml:space="preserve">.  </w:t>
            </w:r>
          </w:p>
        </w:tc>
        <w:tc>
          <w:tcPr>
            <w:tcW w:w="6030" w:type="dxa"/>
          </w:tcPr>
          <w:p w:rsidR="00063CC7" w:rsidRDefault="00063CC7" w:rsidP="00396052">
            <w:pPr>
              <w:tabs>
                <w:tab w:val="left" w:pos="567"/>
                <w:tab w:val="left" w:pos="7088"/>
              </w:tabs>
              <w:jc w:val="both"/>
            </w:pPr>
            <w:r>
              <w:t>ΣΥΜΠΛΗΡΩΜΑΤΙΚΟΙ ΓΕΝΙΚΟΙ ΟΡΟΙ ΑΝΟΙΚΤΟΥ</w:t>
            </w:r>
          </w:p>
          <w:p w:rsidR="009D1A70" w:rsidRDefault="00FB475F" w:rsidP="00396052">
            <w:pPr>
              <w:pStyle w:val="20"/>
              <w:tabs>
                <w:tab w:val="left" w:pos="7088"/>
              </w:tabs>
              <w:spacing w:after="0" w:line="240" w:lineRule="auto"/>
              <w:ind w:left="0" w:hanging="1188"/>
              <w:jc w:val="both"/>
            </w:pPr>
            <w:r>
              <w:t xml:space="preserve">                  </w:t>
            </w:r>
            <w:r w:rsidR="00063CC7">
              <w:t>ΔΙΑΓΩΝΙΣΜΟΥ</w:t>
            </w:r>
          </w:p>
        </w:tc>
        <w:tc>
          <w:tcPr>
            <w:tcW w:w="2416" w:type="dxa"/>
          </w:tcPr>
          <w:p w:rsidR="009D1A70" w:rsidRDefault="00063CC7" w:rsidP="00396052">
            <w:pPr>
              <w:pStyle w:val="20"/>
              <w:tabs>
                <w:tab w:val="left" w:pos="7088"/>
              </w:tabs>
              <w:spacing w:after="0" w:line="240" w:lineRule="auto"/>
              <w:ind w:left="0"/>
              <w:jc w:val="both"/>
            </w:pPr>
            <w:r w:rsidRPr="00396052">
              <w:rPr>
                <w:b/>
              </w:rPr>
              <w:t>ΠΑΡΑΡΤΗΜΑ Β΄</w:t>
            </w:r>
          </w:p>
        </w:tc>
      </w:tr>
      <w:tr w:rsidR="009D1A70">
        <w:tc>
          <w:tcPr>
            <w:tcW w:w="554" w:type="dxa"/>
          </w:tcPr>
          <w:p w:rsidR="009D1A70" w:rsidRDefault="007352FA" w:rsidP="00396052">
            <w:pPr>
              <w:pStyle w:val="20"/>
              <w:tabs>
                <w:tab w:val="left" w:pos="7088"/>
              </w:tabs>
              <w:spacing w:after="0" w:line="240" w:lineRule="auto"/>
              <w:ind w:left="0"/>
              <w:jc w:val="both"/>
            </w:pPr>
            <w:r>
              <w:rPr>
                <w:b/>
              </w:rPr>
              <w:t xml:space="preserve"> </w:t>
            </w:r>
            <w:r w:rsidR="000C2F96" w:rsidRPr="00396052">
              <w:rPr>
                <w:b/>
              </w:rPr>
              <w:t>γ</w:t>
            </w:r>
            <w:r w:rsidR="000C2F96">
              <w:t>.</w:t>
            </w:r>
          </w:p>
        </w:tc>
        <w:tc>
          <w:tcPr>
            <w:tcW w:w="6030" w:type="dxa"/>
          </w:tcPr>
          <w:p w:rsidR="009D1A70" w:rsidRDefault="000C2F96" w:rsidP="00396052">
            <w:pPr>
              <w:pStyle w:val="20"/>
              <w:tabs>
                <w:tab w:val="left" w:pos="7088"/>
              </w:tabs>
              <w:spacing w:after="0" w:line="240" w:lineRule="auto"/>
              <w:ind w:left="0"/>
              <w:jc w:val="both"/>
            </w:pPr>
            <w:r>
              <w:t>ΑΞΙΟΛΟΓΗΣΗ ΠΡΟΣΦΟΡΩΝ</w:t>
            </w:r>
          </w:p>
        </w:tc>
        <w:tc>
          <w:tcPr>
            <w:tcW w:w="2416" w:type="dxa"/>
          </w:tcPr>
          <w:p w:rsidR="009D1A70" w:rsidRDefault="000C2F96" w:rsidP="00396052">
            <w:pPr>
              <w:pStyle w:val="20"/>
              <w:tabs>
                <w:tab w:val="left" w:pos="7088"/>
              </w:tabs>
              <w:spacing w:after="0" w:line="240" w:lineRule="auto"/>
              <w:ind w:left="0"/>
              <w:jc w:val="both"/>
            </w:pPr>
            <w:r w:rsidRPr="00396052">
              <w:rPr>
                <w:b/>
              </w:rPr>
              <w:t>ΠΑΡΑΡΤΗΜΑ Γ΄</w:t>
            </w:r>
          </w:p>
        </w:tc>
      </w:tr>
      <w:tr w:rsidR="009D1A70">
        <w:tc>
          <w:tcPr>
            <w:tcW w:w="554" w:type="dxa"/>
          </w:tcPr>
          <w:p w:rsidR="009D1A70" w:rsidRDefault="007352FA" w:rsidP="00396052">
            <w:pPr>
              <w:pStyle w:val="20"/>
              <w:tabs>
                <w:tab w:val="left" w:pos="7088"/>
              </w:tabs>
              <w:spacing w:after="0" w:line="240" w:lineRule="auto"/>
              <w:ind w:left="0"/>
              <w:jc w:val="both"/>
            </w:pPr>
            <w:r>
              <w:rPr>
                <w:b/>
              </w:rPr>
              <w:t xml:space="preserve"> </w:t>
            </w:r>
            <w:r w:rsidR="000C2F96" w:rsidRPr="00396052">
              <w:rPr>
                <w:b/>
              </w:rPr>
              <w:t>δ</w:t>
            </w:r>
            <w:r w:rsidR="000C2F96">
              <w:t>.</w:t>
            </w:r>
          </w:p>
        </w:tc>
        <w:tc>
          <w:tcPr>
            <w:tcW w:w="6030" w:type="dxa"/>
          </w:tcPr>
          <w:p w:rsidR="009D1A70" w:rsidRDefault="007352FA" w:rsidP="00396052">
            <w:pPr>
              <w:pStyle w:val="20"/>
              <w:tabs>
                <w:tab w:val="left" w:pos="7088"/>
              </w:tabs>
              <w:spacing w:after="0" w:line="240" w:lineRule="auto"/>
              <w:ind w:left="0"/>
              <w:jc w:val="both"/>
            </w:pPr>
            <w:r>
              <w:t>ΔΙΚΑΙΟΛΟΓΗΤΙΚΑ ΣΥΜΜΕΤΟΧΗΣ &amp; ΚΑΤΑΚΥΡΩΣΗΣ</w:t>
            </w:r>
          </w:p>
        </w:tc>
        <w:tc>
          <w:tcPr>
            <w:tcW w:w="2416" w:type="dxa"/>
          </w:tcPr>
          <w:p w:rsidR="009D1A70" w:rsidRDefault="000C2F96" w:rsidP="00396052">
            <w:pPr>
              <w:pStyle w:val="20"/>
              <w:tabs>
                <w:tab w:val="left" w:pos="7088"/>
              </w:tabs>
              <w:spacing w:after="0" w:line="240" w:lineRule="auto"/>
              <w:ind w:left="0"/>
              <w:jc w:val="both"/>
            </w:pPr>
            <w:r w:rsidRPr="00396052">
              <w:rPr>
                <w:b/>
              </w:rPr>
              <w:t>ΠΑΡΑΡΤΗΜΑ Δ΄</w:t>
            </w:r>
          </w:p>
        </w:tc>
      </w:tr>
      <w:tr w:rsidR="009D1A70">
        <w:tc>
          <w:tcPr>
            <w:tcW w:w="554" w:type="dxa"/>
          </w:tcPr>
          <w:p w:rsidR="009D1A70" w:rsidRDefault="007352FA" w:rsidP="00396052">
            <w:pPr>
              <w:pStyle w:val="20"/>
              <w:tabs>
                <w:tab w:val="left" w:pos="7088"/>
              </w:tabs>
              <w:spacing w:after="0" w:line="240" w:lineRule="auto"/>
              <w:ind w:left="0"/>
              <w:jc w:val="both"/>
            </w:pPr>
            <w:r>
              <w:rPr>
                <w:b/>
              </w:rPr>
              <w:t xml:space="preserve"> </w:t>
            </w:r>
            <w:r w:rsidR="000C2F96" w:rsidRPr="00396052">
              <w:rPr>
                <w:b/>
              </w:rPr>
              <w:t>ε</w:t>
            </w:r>
            <w:r w:rsidR="000C2F96">
              <w:t xml:space="preserve">.  </w:t>
            </w:r>
          </w:p>
        </w:tc>
        <w:tc>
          <w:tcPr>
            <w:tcW w:w="6030" w:type="dxa"/>
          </w:tcPr>
          <w:p w:rsidR="009D1A70" w:rsidRDefault="007352FA" w:rsidP="00396052">
            <w:pPr>
              <w:pStyle w:val="20"/>
              <w:tabs>
                <w:tab w:val="left" w:pos="7088"/>
              </w:tabs>
              <w:spacing w:after="0" w:line="240" w:lineRule="auto"/>
              <w:ind w:left="0"/>
              <w:jc w:val="both"/>
            </w:pPr>
            <w:r>
              <w:t>ΥΠΟΔΕΙΓΜΑΤΑ ΕΓΓΥΗΤΙΚΩΝ ΕΠΙΣΤΟΛΩΝ</w:t>
            </w:r>
          </w:p>
        </w:tc>
        <w:tc>
          <w:tcPr>
            <w:tcW w:w="2416" w:type="dxa"/>
          </w:tcPr>
          <w:p w:rsidR="009D1A70" w:rsidRDefault="000C2F96" w:rsidP="00396052">
            <w:pPr>
              <w:pStyle w:val="20"/>
              <w:tabs>
                <w:tab w:val="left" w:pos="7088"/>
              </w:tabs>
              <w:spacing w:after="0" w:line="240" w:lineRule="auto"/>
              <w:ind w:left="0"/>
              <w:jc w:val="both"/>
            </w:pPr>
            <w:r w:rsidRPr="00396052">
              <w:rPr>
                <w:b/>
              </w:rPr>
              <w:t>ΠΑΡΑΡΤΗΜΑ Ε΄</w:t>
            </w:r>
          </w:p>
        </w:tc>
      </w:tr>
      <w:tr w:rsidR="009D1A70">
        <w:tc>
          <w:tcPr>
            <w:tcW w:w="554" w:type="dxa"/>
          </w:tcPr>
          <w:p w:rsidR="009D1A70" w:rsidRDefault="000C2F96" w:rsidP="00396052">
            <w:pPr>
              <w:pStyle w:val="20"/>
              <w:tabs>
                <w:tab w:val="left" w:pos="7088"/>
              </w:tabs>
              <w:spacing w:after="0" w:line="240" w:lineRule="auto"/>
              <w:ind w:left="0"/>
              <w:jc w:val="both"/>
            </w:pPr>
            <w:r w:rsidRPr="00396052">
              <w:rPr>
                <w:b/>
              </w:rPr>
              <w:t>στ</w:t>
            </w:r>
            <w:r>
              <w:t>.</w:t>
            </w:r>
          </w:p>
        </w:tc>
        <w:tc>
          <w:tcPr>
            <w:tcW w:w="6030" w:type="dxa"/>
          </w:tcPr>
          <w:p w:rsidR="009D1A70" w:rsidRDefault="007352FA" w:rsidP="00396052">
            <w:pPr>
              <w:pStyle w:val="20"/>
              <w:tabs>
                <w:tab w:val="left" w:pos="7088"/>
              </w:tabs>
              <w:spacing w:after="0" w:line="240" w:lineRule="auto"/>
              <w:ind w:left="0"/>
              <w:jc w:val="both"/>
            </w:pPr>
            <w:r>
              <w:t>ΕΝΤΥΠΟ ΟΙΚΟΝΟΜΙΚΗΣ ΠΡΟΣΦΟΡΑΣ</w:t>
            </w:r>
          </w:p>
        </w:tc>
        <w:tc>
          <w:tcPr>
            <w:tcW w:w="2416" w:type="dxa"/>
          </w:tcPr>
          <w:p w:rsidR="009D1A70" w:rsidRDefault="000C2F96" w:rsidP="00396052">
            <w:pPr>
              <w:pStyle w:val="20"/>
              <w:tabs>
                <w:tab w:val="left" w:pos="7088"/>
              </w:tabs>
              <w:spacing w:after="0" w:line="240" w:lineRule="auto"/>
              <w:ind w:left="0"/>
              <w:jc w:val="both"/>
            </w:pPr>
            <w:r w:rsidRPr="00396052">
              <w:rPr>
                <w:b/>
              </w:rPr>
              <w:t>ΠΑΡΑΡΤΗΜΑ ΣΤ΄</w:t>
            </w:r>
          </w:p>
        </w:tc>
      </w:tr>
      <w:tr w:rsidR="009D1A70">
        <w:tc>
          <w:tcPr>
            <w:tcW w:w="554" w:type="dxa"/>
          </w:tcPr>
          <w:p w:rsidR="009D1A70" w:rsidRDefault="007352FA" w:rsidP="00396052">
            <w:pPr>
              <w:pStyle w:val="20"/>
              <w:tabs>
                <w:tab w:val="left" w:pos="7088"/>
              </w:tabs>
              <w:spacing w:after="0" w:line="240" w:lineRule="auto"/>
              <w:ind w:left="0"/>
              <w:jc w:val="both"/>
            </w:pPr>
            <w:r>
              <w:rPr>
                <w:b/>
              </w:rPr>
              <w:t xml:space="preserve"> </w:t>
            </w:r>
            <w:r w:rsidR="000C2F96" w:rsidRPr="00396052">
              <w:rPr>
                <w:b/>
              </w:rPr>
              <w:t>ζ</w:t>
            </w:r>
            <w:r w:rsidR="000C2F96">
              <w:t>.</w:t>
            </w:r>
          </w:p>
        </w:tc>
        <w:tc>
          <w:tcPr>
            <w:tcW w:w="6030" w:type="dxa"/>
          </w:tcPr>
          <w:p w:rsidR="009D1A70" w:rsidRDefault="000C2F96" w:rsidP="00396052">
            <w:pPr>
              <w:pStyle w:val="20"/>
              <w:tabs>
                <w:tab w:val="left" w:pos="7088"/>
              </w:tabs>
              <w:spacing w:after="0" w:line="240" w:lineRule="auto"/>
              <w:ind w:left="0"/>
              <w:jc w:val="both"/>
            </w:pPr>
            <w:r>
              <w:t>ΤΕΧΝΙΚΕΣ ΠΡΟΔΙΑΓΡΑΦΕΣ</w:t>
            </w:r>
          </w:p>
        </w:tc>
        <w:tc>
          <w:tcPr>
            <w:tcW w:w="2416" w:type="dxa"/>
          </w:tcPr>
          <w:p w:rsidR="009D1A70" w:rsidRDefault="000C2F96" w:rsidP="00396052">
            <w:pPr>
              <w:pStyle w:val="20"/>
              <w:tabs>
                <w:tab w:val="left" w:pos="7088"/>
              </w:tabs>
              <w:spacing w:after="0" w:line="240" w:lineRule="auto"/>
              <w:ind w:left="0"/>
              <w:jc w:val="both"/>
            </w:pPr>
            <w:r w:rsidRPr="00396052">
              <w:rPr>
                <w:b/>
              </w:rPr>
              <w:t>ΠΑΡΑΡΤΗΜΑ  Ζ΄</w:t>
            </w:r>
          </w:p>
        </w:tc>
      </w:tr>
      <w:tr w:rsidR="009D1A70">
        <w:tc>
          <w:tcPr>
            <w:tcW w:w="554" w:type="dxa"/>
          </w:tcPr>
          <w:p w:rsidR="009D1A70" w:rsidRDefault="007352FA" w:rsidP="00396052">
            <w:pPr>
              <w:pStyle w:val="20"/>
              <w:tabs>
                <w:tab w:val="left" w:pos="7088"/>
              </w:tabs>
              <w:spacing w:after="0" w:line="240" w:lineRule="auto"/>
              <w:ind w:left="0"/>
              <w:jc w:val="both"/>
            </w:pPr>
            <w:r>
              <w:rPr>
                <w:b/>
              </w:rPr>
              <w:t xml:space="preserve"> </w:t>
            </w:r>
            <w:r w:rsidR="000C2F96" w:rsidRPr="00396052">
              <w:rPr>
                <w:b/>
              </w:rPr>
              <w:t>η</w:t>
            </w:r>
            <w:r w:rsidR="000C2F96">
              <w:t>.</w:t>
            </w:r>
          </w:p>
        </w:tc>
        <w:tc>
          <w:tcPr>
            <w:tcW w:w="6030" w:type="dxa"/>
          </w:tcPr>
          <w:p w:rsidR="009D1A70" w:rsidRDefault="00E778DC" w:rsidP="00396052">
            <w:pPr>
              <w:pStyle w:val="20"/>
              <w:tabs>
                <w:tab w:val="left" w:pos="7088"/>
              </w:tabs>
              <w:spacing w:after="0" w:line="240" w:lineRule="auto"/>
              <w:ind w:left="0"/>
              <w:jc w:val="both"/>
            </w:pPr>
            <w:r>
              <w:t xml:space="preserve">ΥΠΟΔΕΙΓΜΑ </w:t>
            </w:r>
            <w:r w:rsidR="000C2F96">
              <w:t xml:space="preserve"> ΣΥΜΒΑΣΗΣ</w:t>
            </w:r>
          </w:p>
        </w:tc>
        <w:tc>
          <w:tcPr>
            <w:tcW w:w="2416" w:type="dxa"/>
          </w:tcPr>
          <w:p w:rsidR="009D1A70" w:rsidRPr="00396052" w:rsidRDefault="00246A71" w:rsidP="00396052">
            <w:pPr>
              <w:pStyle w:val="20"/>
              <w:tabs>
                <w:tab w:val="left" w:pos="7088"/>
              </w:tabs>
              <w:spacing w:after="0" w:line="240" w:lineRule="auto"/>
              <w:ind w:left="0"/>
              <w:jc w:val="both"/>
              <w:rPr>
                <w:b/>
              </w:rPr>
            </w:pPr>
            <w:r w:rsidRPr="00396052">
              <w:rPr>
                <w:b/>
              </w:rPr>
              <w:t xml:space="preserve">ΠΑΡΑΡΤΗΜΑ Η΄ </w:t>
            </w:r>
          </w:p>
        </w:tc>
      </w:tr>
    </w:tbl>
    <w:p w:rsidR="00AD5A9A" w:rsidRDefault="00AD5A9A" w:rsidP="00143132">
      <w:pPr>
        <w:jc w:val="both"/>
        <w:rPr>
          <w:lang w:val="en-US"/>
        </w:rPr>
      </w:pPr>
    </w:p>
    <w:p w:rsidR="00F87E6F" w:rsidRPr="00CD3AC8" w:rsidRDefault="00F87E6F" w:rsidP="00F87E6F">
      <w:pPr>
        <w:shd w:val="clear" w:color="auto" w:fill="FFFFFF"/>
        <w:tabs>
          <w:tab w:val="left" w:pos="720"/>
        </w:tabs>
        <w:spacing w:line="278" w:lineRule="exact"/>
        <w:jc w:val="both"/>
        <w:rPr>
          <w:rFonts w:cs="Arial"/>
          <w:color w:val="000000"/>
          <w:spacing w:val="-17"/>
          <w:szCs w:val="24"/>
        </w:rPr>
      </w:pPr>
      <w:r>
        <w:rPr>
          <w:rFonts w:cs="Arial"/>
          <w:b/>
          <w:color w:val="000000"/>
          <w:lang w:val="en-US"/>
        </w:rPr>
        <w:lastRenderedPageBreak/>
        <w:t xml:space="preserve">          6</w:t>
      </w:r>
      <w:r w:rsidRPr="00CD3AC8">
        <w:rPr>
          <w:rFonts w:cs="Arial"/>
          <w:color w:val="000000"/>
        </w:rPr>
        <w:t>.</w:t>
      </w:r>
      <w:r w:rsidRPr="00CD3AC8">
        <w:rPr>
          <w:rFonts w:cs="Arial"/>
          <w:color w:val="000000"/>
          <w:spacing w:val="-17"/>
          <w:szCs w:val="24"/>
        </w:rPr>
        <w:t xml:space="preserve">  </w:t>
      </w:r>
      <w:r w:rsidRPr="00CD3AC8">
        <w:rPr>
          <w:rFonts w:cs="Arial"/>
          <w:color w:val="000000"/>
          <w:szCs w:val="24"/>
        </w:rPr>
        <w:t>Η Υπηρεσία δεν δεσμεύεται για την τελική ανάθεση της προμήθειας και δικαιούται να την αναθέσει ή όχι, να ματαιώσει, να αναβάλλει ή να επαναλάβει τη σχετική διαδικασία, χωρίς ουδεμία υποχρέωση καταβολής αμοιβής ή αποζημίωσης εξ' αυτού του λόγου στους συμμετέχοντες.</w:t>
      </w:r>
    </w:p>
    <w:p w:rsidR="00F87E6F" w:rsidRPr="00F87E6F" w:rsidRDefault="00F87E6F" w:rsidP="00143132">
      <w:pPr>
        <w:jc w:val="both"/>
        <w:rPr>
          <w:lang w:val="en-US"/>
        </w:rPr>
      </w:pPr>
    </w:p>
    <w:p w:rsidR="00143132" w:rsidRDefault="00AD5A9A" w:rsidP="004116FB">
      <w:pPr>
        <w:tabs>
          <w:tab w:val="left" w:pos="720"/>
        </w:tabs>
        <w:jc w:val="both"/>
      </w:pPr>
      <w:r>
        <w:t xml:space="preserve">  </w:t>
      </w:r>
      <w:r w:rsidR="004116FB">
        <w:t xml:space="preserve">         </w:t>
      </w:r>
      <w:r w:rsidR="00F87E6F" w:rsidRPr="00F87E6F">
        <w:rPr>
          <w:b/>
        </w:rPr>
        <w:t>7</w:t>
      </w:r>
      <w:r w:rsidR="00143132">
        <w:t xml:space="preserve">. Το κόστος των εργαστηριακών εξετάσεων (χημικών αναλύσεων – εξετάσεων κ.λ.π.), βαρύνει τους </w:t>
      </w:r>
      <w:r w:rsidR="00313100">
        <w:t>προμηθευτές</w:t>
      </w:r>
      <w:r w:rsidR="00143132">
        <w:t xml:space="preserve"> και θα </w:t>
      </w:r>
      <w:r w:rsidR="00313100">
        <w:t xml:space="preserve">καταβάλλεται </w:t>
      </w:r>
      <w:r w:rsidR="00B573B0">
        <w:t xml:space="preserve">απ’ </w:t>
      </w:r>
      <w:r w:rsidR="00143132">
        <w:t>αυτούς, απευθείας στο Χημείο Στρατού</w:t>
      </w:r>
      <w:r w:rsidR="003127F8">
        <w:t xml:space="preserve"> ή στο Γενικό Χημείο του Κράτους ή σε οποιοδήποτε άλλο αναγνωρισμένο από την Ε.Ε., εργα</w:t>
      </w:r>
      <w:r w:rsidR="00B573B0">
        <w:t xml:space="preserve">στήριο, εφόσον διενεργούνται απ’ </w:t>
      </w:r>
      <w:r w:rsidR="003127F8">
        <w:t>αυτά και σύμφωνα με τις διατάξεις:</w:t>
      </w:r>
      <w:r w:rsidR="00143132">
        <w:t xml:space="preserve"> </w:t>
      </w:r>
    </w:p>
    <w:p w:rsidR="00143132" w:rsidRDefault="00143132" w:rsidP="00143132">
      <w:pPr>
        <w:jc w:val="both"/>
      </w:pPr>
      <w:r>
        <w:t xml:space="preserve">                </w:t>
      </w:r>
      <w:r w:rsidRPr="00ED49DA">
        <w:rPr>
          <w:b/>
        </w:rPr>
        <w:t>α</w:t>
      </w:r>
      <w:r w:rsidR="00B573B0">
        <w:t xml:space="preserve">. Υπ’ </w:t>
      </w:r>
      <w:r>
        <w:t>αριθ. 3019845/10469/0078 από 10.10.1997 (ΦΕΚ 942/τΒ΄/22.10.1997), απόφαση του Υφυπουργού Οικονομικών (Υπουργείο Οικονομικών / Γενικό Χημείο Κράτους / Δνση Υποστήριξης / Τμήμα Γ΄.</w:t>
      </w:r>
    </w:p>
    <w:p w:rsidR="00143132" w:rsidRDefault="00143132" w:rsidP="00143132">
      <w:pPr>
        <w:jc w:val="both"/>
      </w:pPr>
      <w:r>
        <w:t xml:space="preserve">                </w:t>
      </w:r>
      <w:r w:rsidRPr="00ED49DA">
        <w:rPr>
          <w:b/>
        </w:rPr>
        <w:t>β</w:t>
      </w:r>
      <w:r w:rsidR="00B573B0">
        <w:t xml:space="preserve">. Υπ’ </w:t>
      </w:r>
      <w:r>
        <w:t xml:space="preserve">αριθ. Φ.800/11611 από 28.4.1998 (ΦΕΚ 488/τΒ΄/21.5.1998), απόφαση του Υφυπουργού Εθνικής ΄Αμυνας . </w:t>
      </w:r>
    </w:p>
    <w:p w:rsidR="00143132" w:rsidRDefault="00143132" w:rsidP="00143132">
      <w:pPr>
        <w:jc w:val="both"/>
      </w:pPr>
      <w:r>
        <w:t xml:space="preserve">                </w:t>
      </w:r>
      <w:r w:rsidRPr="00ED49DA">
        <w:rPr>
          <w:b/>
        </w:rPr>
        <w:t>γ</w:t>
      </w:r>
      <w:r w:rsidR="00B573B0">
        <w:t xml:space="preserve">. Υπ’ </w:t>
      </w:r>
      <w:r>
        <w:t>αριθ. Φ.830.311/7/650339/Σ.7435 από 15.12.1999, απόφαση του Γενικού Επιτελείου Στρατού /ΔΟΙ/3</w:t>
      </w:r>
      <w:r w:rsidRPr="00ED49DA">
        <w:rPr>
          <w:vertAlign w:val="superscript"/>
        </w:rPr>
        <w:t>α</w:t>
      </w:r>
      <w:r>
        <w:t xml:space="preserve"> . </w:t>
      </w:r>
    </w:p>
    <w:p w:rsidR="00143132" w:rsidRDefault="00143132" w:rsidP="00143132">
      <w:pPr>
        <w:jc w:val="both"/>
      </w:pPr>
      <w:r>
        <w:t xml:space="preserve">                </w:t>
      </w:r>
      <w:r w:rsidRPr="00ED49DA">
        <w:rPr>
          <w:b/>
        </w:rPr>
        <w:t>δ</w:t>
      </w:r>
      <w:r w:rsidR="00B573B0">
        <w:t xml:space="preserve">. Υπ’ </w:t>
      </w:r>
      <w:r>
        <w:t xml:space="preserve">αριθ. Φ.800/100/73907 από 17.12.1999 (ΦΕΚ 89/τ.Β΄/8.2.2001), απόφαση του Υφυπουργού Εθνικής ΄Αμυνας . </w:t>
      </w:r>
    </w:p>
    <w:p w:rsidR="00143132" w:rsidRDefault="00143132" w:rsidP="00143132">
      <w:pPr>
        <w:jc w:val="both"/>
      </w:pPr>
      <w:r>
        <w:t xml:space="preserve">               </w:t>
      </w:r>
      <w:r w:rsidRPr="00ED49DA">
        <w:rPr>
          <w:b/>
        </w:rPr>
        <w:t xml:space="preserve"> ε</w:t>
      </w:r>
      <w:r w:rsidR="00B573B0">
        <w:t xml:space="preserve">. Υπ’ </w:t>
      </w:r>
      <w:r>
        <w:t xml:space="preserve">αριθ. Φ.800/12/85312/Σ.75 από 16.1.2001 (ΦΕΚ 128/ τ.Β΄/8.2.2001), απόφαση του Υφυπουργού Εθνικής ΄Αμυνας (ΕΠΥΕΘΑ/ΔΟΙ/Τμ. Νομ.). </w:t>
      </w:r>
    </w:p>
    <w:p w:rsidR="00F1451A" w:rsidRDefault="00143132" w:rsidP="00143132">
      <w:pPr>
        <w:jc w:val="both"/>
      </w:pPr>
      <w:r>
        <w:t xml:space="preserve">                 </w:t>
      </w:r>
    </w:p>
    <w:p w:rsidR="00795C24" w:rsidRDefault="00143132" w:rsidP="00795C24">
      <w:pPr>
        <w:jc w:val="both"/>
      </w:pPr>
      <w:r>
        <w:t xml:space="preserve">            </w:t>
      </w:r>
      <w:r w:rsidR="00F87E6F" w:rsidRPr="00F87E6F">
        <w:rPr>
          <w:b/>
        </w:rPr>
        <w:t>8</w:t>
      </w:r>
      <w:r w:rsidR="00795C24">
        <w:t>. Εφόσον, από τους ενδιαφερόμενους προμηθευτές, ζητηθούν εγκαίρως τα σχετικά με τον προκηρυσσόμενο διαγωνισμό έγγραφα, αυτά παραδίδονται  ή αποστέλλονται σε αυτούς μέσα σε έξι (6) εργάσιμες ημέρες από τη λήψη της σχετικής αίτησης. Σε περίπτωση επείγοντος, η προθεσμία αυτή μπορεί να σ</w:t>
      </w:r>
      <w:r w:rsidR="00581159">
        <w:t>υντμηθεί σε τέσσερις (4) ημέρες</w:t>
      </w:r>
      <w:r w:rsidR="00795C24">
        <w:t xml:space="preserve">.    </w:t>
      </w:r>
    </w:p>
    <w:p w:rsidR="00795C24" w:rsidRDefault="00795C24" w:rsidP="00795C24">
      <w:pPr>
        <w:jc w:val="both"/>
      </w:pPr>
    </w:p>
    <w:p w:rsidR="00795C24" w:rsidRDefault="00795C24" w:rsidP="00795C24">
      <w:pPr>
        <w:jc w:val="both"/>
      </w:pPr>
      <w:r>
        <w:t xml:space="preserve">            </w:t>
      </w:r>
      <w:r w:rsidR="00F87E6F" w:rsidRPr="00F87E6F">
        <w:rPr>
          <w:b/>
        </w:rPr>
        <w:t>9</w:t>
      </w:r>
      <w:r>
        <w:t>. Οι ενδιαφερόμενοι μπορούν να υποβάλλουν έγγραφα αιτήματα για την παροχή διευκρινήσεων και συμπληρωματικών πληροφοριών σε σχέση με το διαγωνισμό και τη συγγραφή υ</w:t>
      </w:r>
      <w:r w:rsidR="00E30940">
        <w:t xml:space="preserve">ποχρεώσεων μέχρι και την </w:t>
      </w:r>
      <w:r w:rsidR="00222D04">
        <w:rPr>
          <w:b/>
        </w:rPr>
        <w:t>03.02.2014</w:t>
      </w:r>
      <w:r w:rsidR="00E30940">
        <w:t xml:space="preserve"> και ώρα </w:t>
      </w:r>
      <w:r w:rsidR="00E30940" w:rsidRPr="00E30940">
        <w:rPr>
          <w:b/>
        </w:rPr>
        <w:t>14.00΄.</w:t>
      </w:r>
      <w:r w:rsidR="00E30940">
        <w:t xml:space="preserve"> </w:t>
      </w:r>
      <w:r>
        <w:t>Οι απαντήσεις  γνωστοποιούνται από την αναθέτουσα αρχή ή αρμόδια Υπηρεσία το αργότερα έξι (6) ημέρες πριν από την εκπνοή της προθεσμίας που έχει ορισθεί για την παραλαβή των προσφορών, εφόσον έχουν ζητηθεί εμπρόθεσμα.</w:t>
      </w:r>
    </w:p>
    <w:p w:rsidR="00A404CA" w:rsidRPr="00E97106" w:rsidRDefault="00A404CA" w:rsidP="00A404CA">
      <w:pPr>
        <w:jc w:val="both"/>
        <w:rPr>
          <w:u w:val="single"/>
        </w:rPr>
      </w:pPr>
    </w:p>
    <w:p w:rsidR="00631E10" w:rsidRDefault="00F87E6F" w:rsidP="000F5629">
      <w:pPr>
        <w:jc w:val="both"/>
      </w:pPr>
      <w:r>
        <w:t xml:space="preserve">        </w:t>
      </w:r>
      <w:r w:rsidR="00143132">
        <w:t xml:space="preserve"> </w:t>
      </w:r>
      <w:r w:rsidRPr="00F87E6F">
        <w:rPr>
          <w:b/>
        </w:rPr>
        <w:t>10</w:t>
      </w:r>
      <w:r w:rsidR="00143132">
        <w:t xml:space="preserve">. Τα έξοδα δημοσίευσης </w:t>
      </w:r>
      <w:r w:rsidR="003674FE">
        <w:t xml:space="preserve">της προκήρυξης στον </w:t>
      </w:r>
      <w:r w:rsidR="00143132">
        <w:t>Ελ</w:t>
      </w:r>
      <w:r w:rsidR="007E6827">
        <w:t>ληνικό</w:t>
      </w:r>
      <w:r w:rsidR="000616C9">
        <w:t xml:space="preserve"> τύπο</w:t>
      </w:r>
      <w:r w:rsidR="007E6827">
        <w:t xml:space="preserve"> </w:t>
      </w:r>
      <w:r w:rsidR="0049069B">
        <w:t>βαρύνουν τον Ανάδοχο</w:t>
      </w:r>
      <w:r w:rsidR="00C25C0C">
        <w:t>, στη δε Επίσημη Εφημερίδα της Ευρωπαϊκής ΄Ενωσης,</w:t>
      </w:r>
      <w:r w:rsidR="00F2009B">
        <w:t xml:space="preserve"> βαρύνουν την Ευρωπαϊκή ΄Ενωση.</w:t>
      </w:r>
    </w:p>
    <w:p w:rsidR="002563C7" w:rsidRDefault="002563C7" w:rsidP="000F5629">
      <w:pPr>
        <w:jc w:val="both"/>
      </w:pPr>
    </w:p>
    <w:p w:rsidR="002563C7" w:rsidRPr="00F87E6F" w:rsidRDefault="002563C7" w:rsidP="002563C7">
      <w:pPr>
        <w:tabs>
          <w:tab w:val="left" w:pos="810"/>
        </w:tabs>
        <w:jc w:val="both"/>
      </w:pPr>
      <w:r>
        <w:rPr>
          <w:b/>
        </w:rPr>
        <w:t xml:space="preserve">         </w:t>
      </w:r>
      <w:r w:rsidR="00F87E6F">
        <w:rPr>
          <w:b/>
        </w:rPr>
        <w:t>1</w:t>
      </w:r>
      <w:r w:rsidR="00F87E6F" w:rsidRPr="00F87E6F">
        <w:rPr>
          <w:b/>
        </w:rPr>
        <w:t>1</w:t>
      </w:r>
      <w:r w:rsidRPr="000F32A3">
        <w:rPr>
          <w:b/>
        </w:rPr>
        <w:t>.</w:t>
      </w:r>
      <w:r>
        <w:rPr>
          <w:b/>
        </w:rPr>
        <w:t xml:space="preserve"> </w:t>
      </w:r>
      <w:r>
        <w:t>Αντίγραφα της προκήρυξης χορηγούνται δωρεάν από την Υπηρεσία μας.</w:t>
      </w:r>
    </w:p>
    <w:p w:rsidR="006E4DDB" w:rsidRPr="00F87E6F" w:rsidRDefault="006E4DDB" w:rsidP="002563C7">
      <w:pPr>
        <w:tabs>
          <w:tab w:val="left" w:pos="810"/>
        </w:tabs>
        <w:jc w:val="both"/>
      </w:pPr>
    </w:p>
    <w:p w:rsidR="00631E10" w:rsidRDefault="006E4DDB" w:rsidP="00F87E6F">
      <w:pPr>
        <w:tabs>
          <w:tab w:val="left" w:pos="810"/>
        </w:tabs>
        <w:jc w:val="both"/>
        <w:rPr>
          <w:b/>
        </w:rPr>
      </w:pPr>
      <w:r w:rsidRPr="006E4DDB">
        <w:t xml:space="preserve">         </w:t>
      </w:r>
      <w:r w:rsidR="00F87E6F">
        <w:rPr>
          <w:b/>
        </w:rPr>
        <w:t>1</w:t>
      </w:r>
      <w:r w:rsidR="00F87E6F" w:rsidRPr="00F87E6F">
        <w:rPr>
          <w:b/>
        </w:rPr>
        <w:t>2</w:t>
      </w:r>
      <w:r w:rsidRPr="006E4DDB">
        <w:rPr>
          <w:b/>
        </w:rPr>
        <w:t>.</w:t>
      </w:r>
      <w:r w:rsidRPr="006E4DDB">
        <w:t xml:space="preserve"> </w:t>
      </w:r>
      <w:r>
        <w:t xml:space="preserve">Η προκήρυξη θα αναρτηθεί στην ιστοσελίδα της Ελληνικής Αστυνομίας στην ηλεκτρονική διεύθυνση </w:t>
      </w:r>
      <w:r w:rsidRPr="00010F80">
        <w:rPr>
          <w:b/>
          <w:lang w:val="en-US"/>
        </w:rPr>
        <w:t>http</w:t>
      </w:r>
      <w:r w:rsidRPr="00010F80">
        <w:rPr>
          <w:b/>
        </w:rPr>
        <w:t>://</w:t>
      </w:r>
      <w:r w:rsidRPr="00010F80">
        <w:rPr>
          <w:b/>
          <w:lang w:val="en-US"/>
        </w:rPr>
        <w:t>www</w:t>
      </w:r>
      <w:r w:rsidRPr="00010F80">
        <w:rPr>
          <w:b/>
        </w:rPr>
        <w:t>.</w:t>
      </w:r>
      <w:r w:rsidRPr="00010F80">
        <w:rPr>
          <w:b/>
          <w:lang w:val="en-US"/>
        </w:rPr>
        <w:t>astynomia</w:t>
      </w:r>
      <w:r w:rsidRPr="00010F80">
        <w:rPr>
          <w:b/>
        </w:rPr>
        <w:t>.</w:t>
      </w:r>
      <w:r w:rsidRPr="00010F80">
        <w:rPr>
          <w:b/>
          <w:lang w:val="en-US"/>
        </w:rPr>
        <w:t>gr</w:t>
      </w:r>
      <w:r w:rsidRPr="00010F80">
        <w:rPr>
          <w:b/>
        </w:rPr>
        <w:t>/</w:t>
      </w:r>
      <w:r w:rsidRPr="00010F80">
        <w:rPr>
          <w:rFonts w:cs="Arial"/>
          <w:b/>
        </w:rPr>
        <w:t>→</w:t>
      </w:r>
      <w:r w:rsidRPr="00010F80">
        <w:rPr>
          <w:b/>
        </w:rPr>
        <w:t xml:space="preserve"> </w:t>
      </w:r>
      <w:r w:rsidRPr="00010F80">
        <w:rPr>
          <w:b/>
          <w:lang w:val="en-US"/>
        </w:rPr>
        <w:t>O</w:t>
      </w:r>
      <w:r w:rsidRPr="00010F80">
        <w:rPr>
          <w:b/>
        </w:rPr>
        <w:t>δηγός του Πολίτη</w:t>
      </w:r>
      <w:r w:rsidRPr="00010F80">
        <w:rPr>
          <w:rFonts w:cs="Arial"/>
          <w:b/>
        </w:rPr>
        <w:t>→</w:t>
      </w:r>
      <w:r w:rsidR="00E94D05">
        <w:rPr>
          <w:b/>
        </w:rPr>
        <w:t xml:space="preserve"> Προκηρύξεις/Διαγωνισμοί.</w:t>
      </w:r>
    </w:p>
    <w:p w:rsidR="00E94D05" w:rsidRPr="00F87E6F" w:rsidRDefault="00E94D05" w:rsidP="00F87E6F">
      <w:pPr>
        <w:tabs>
          <w:tab w:val="left" w:pos="810"/>
        </w:tabs>
        <w:jc w:val="both"/>
        <w:rPr>
          <w:b/>
        </w:rPr>
      </w:pPr>
    </w:p>
    <w:p w:rsidR="000F5629" w:rsidRDefault="000F5629" w:rsidP="00F2009B">
      <w:pPr>
        <w:tabs>
          <w:tab w:val="left" w:pos="810"/>
        </w:tabs>
        <w:jc w:val="both"/>
      </w:pPr>
      <w:r>
        <w:t xml:space="preserve"> </w:t>
      </w:r>
      <w:r w:rsidR="00204FA5">
        <w:t xml:space="preserve">        </w:t>
      </w:r>
      <w:r w:rsidR="00143132">
        <w:rPr>
          <w:b/>
        </w:rPr>
        <w:t>1</w:t>
      </w:r>
      <w:r w:rsidR="00F87E6F" w:rsidRPr="00F87E6F">
        <w:rPr>
          <w:b/>
        </w:rPr>
        <w:t>3</w:t>
      </w:r>
      <w:r>
        <w:t>. Τυχόν διευκρινήσεις</w:t>
      </w:r>
      <w:r w:rsidR="00360C73">
        <w:t xml:space="preserve"> και πληροφορίες σχετικά με : </w:t>
      </w:r>
    </w:p>
    <w:p w:rsidR="00360C73" w:rsidRPr="00CE3D86" w:rsidRDefault="00360C73" w:rsidP="000F5629">
      <w:pPr>
        <w:jc w:val="both"/>
      </w:pPr>
      <w:r>
        <w:t xml:space="preserve">               </w:t>
      </w:r>
      <w:r w:rsidRPr="00360C73">
        <w:rPr>
          <w:b/>
        </w:rPr>
        <w:t>α.</w:t>
      </w:r>
      <w:r>
        <w:t xml:space="preserve"> Τους όρους της </w:t>
      </w:r>
      <w:r w:rsidR="00533EE4">
        <w:t>Προκήρυξης</w:t>
      </w:r>
      <w:r>
        <w:t xml:space="preserve">, </w:t>
      </w:r>
      <w:r w:rsidR="00CE3D86">
        <w:t>παρέχονται από την Υπηρεσία μας</w:t>
      </w:r>
    </w:p>
    <w:p w:rsidR="000F5629" w:rsidRPr="00F2009B" w:rsidRDefault="00360C73" w:rsidP="000F5629">
      <w:pPr>
        <w:jc w:val="both"/>
      </w:pPr>
      <w:r w:rsidRPr="00CE04C8">
        <w:rPr>
          <w:b/>
        </w:rPr>
        <w:t xml:space="preserve">               β</w:t>
      </w:r>
      <w:r w:rsidR="00CE04C8" w:rsidRPr="00CE04C8">
        <w:rPr>
          <w:b/>
        </w:rPr>
        <w:t>.</w:t>
      </w:r>
      <w:r w:rsidR="00CE04C8">
        <w:t xml:space="preserve"> </w:t>
      </w:r>
      <w:r w:rsidRPr="00F2009B">
        <w:t>Τις τεχνικές προδιαγραφές – απαιτήσεις παρέχονται</w:t>
      </w:r>
      <w:r w:rsidR="0035333F" w:rsidRPr="00F2009B">
        <w:t xml:space="preserve"> απευθείας</w:t>
      </w:r>
      <w:r w:rsidRPr="00F2009B">
        <w:t xml:space="preserve"> από </w:t>
      </w:r>
      <w:r w:rsidR="00F2009B" w:rsidRPr="00F2009B">
        <w:t>το 2</w:t>
      </w:r>
      <w:r w:rsidR="0035333F" w:rsidRPr="00F2009B">
        <w:rPr>
          <w:vertAlign w:val="superscript"/>
        </w:rPr>
        <w:t xml:space="preserve">ο </w:t>
      </w:r>
      <w:r w:rsidR="0027103A" w:rsidRPr="00F2009B">
        <w:t>Τ</w:t>
      </w:r>
      <w:r w:rsidR="00F2009B" w:rsidRPr="00F2009B">
        <w:t>μήμα Μεταφορικών Μέσων</w:t>
      </w:r>
      <w:r w:rsidR="0035333F" w:rsidRPr="00F2009B">
        <w:t xml:space="preserve"> </w:t>
      </w:r>
      <w:r w:rsidR="00977B79" w:rsidRPr="00F2009B">
        <w:t>τη</w:t>
      </w:r>
      <w:r w:rsidR="0035333F" w:rsidRPr="00F2009B">
        <w:t>ς</w:t>
      </w:r>
      <w:r w:rsidR="00977B79" w:rsidRPr="00F2009B">
        <w:t xml:space="preserve"> Δ/νση</w:t>
      </w:r>
      <w:r w:rsidR="0035333F" w:rsidRPr="00F2009B">
        <w:t>ς</w:t>
      </w:r>
      <w:r w:rsidR="00791809" w:rsidRPr="00F2009B">
        <w:t xml:space="preserve"> Τεχνικών/</w:t>
      </w:r>
      <w:r w:rsidR="0035333F" w:rsidRPr="00F2009B">
        <w:t>Α.Ε.Α.</w:t>
      </w:r>
      <w:r w:rsidR="00A05E3A" w:rsidRPr="00F2009B">
        <w:t>,</w:t>
      </w:r>
      <w:r w:rsidR="00A2516A" w:rsidRPr="00F2009B">
        <w:t xml:space="preserve"> </w:t>
      </w:r>
      <w:r w:rsidR="00F2009B" w:rsidRPr="00CE2016">
        <w:t>τηλ. 2106984096</w:t>
      </w:r>
      <w:r w:rsidR="00A2516A" w:rsidRPr="00CE2016">
        <w:t xml:space="preserve">, </w:t>
      </w:r>
      <w:r w:rsidR="00A2516A" w:rsidRPr="00CE2016">
        <w:rPr>
          <w:lang w:val="en-US"/>
        </w:rPr>
        <w:t>fax</w:t>
      </w:r>
      <w:r w:rsidR="00F2009B" w:rsidRPr="00CE2016">
        <w:t>:2106977558</w:t>
      </w:r>
      <w:r w:rsidR="00401C4B" w:rsidRPr="00F2009B">
        <w:t>,</w:t>
      </w:r>
      <w:r w:rsidR="00791809" w:rsidRPr="00F2009B">
        <w:t xml:space="preserve"> </w:t>
      </w:r>
    </w:p>
    <w:p w:rsidR="00401C4B" w:rsidRPr="00C15D3C" w:rsidRDefault="00401C4B" w:rsidP="000F5629">
      <w:pPr>
        <w:jc w:val="both"/>
        <w:rPr>
          <w:b/>
        </w:rPr>
      </w:pPr>
      <w:r w:rsidRPr="00C15D3C">
        <w:rPr>
          <w:b/>
        </w:rPr>
        <w:t>ύστερα από έγγραφο αίτημα του ενδιαφερομένου προς την αρ</w:t>
      </w:r>
      <w:r w:rsidR="00CE3D86" w:rsidRPr="00C15D3C">
        <w:rPr>
          <w:b/>
        </w:rPr>
        <w:t>μόδια Υπηρεσία.</w:t>
      </w:r>
    </w:p>
    <w:p w:rsidR="006F3527" w:rsidRDefault="006F3527" w:rsidP="006F3527">
      <w:pPr>
        <w:jc w:val="both"/>
      </w:pPr>
    </w:p>
    <w:tbl>
      <w:tblPr>
        <w:tblW w:w="10548" w:type="dxa"/>
        <w:tblLook w:val="01E0"/>
      </w:tblPr>
      <w:tblGrid>
        <w:gridCol w:w="3348"/>
        <w:gridCol w:w="3600"/>
        <w:gridCol w:w="3600"/>
      </w:tblGrid>
      <w:tr w:rsidR="00C26324" w:rsidRPr="001A243D">
        <w:trPr>
          <w:trHeight w:val="1797"/>
        </w:trPr>
        <w:tc>
          <w:tcPr>
            <w:tcW w:w="3348" w:type="dxa"/>
            <w:shd w:val="clear" w:color="auto" w:fill="auto"/>
          </w:tcPr>
          <w:p w:rsidR="00C26324" w:rsidRPr="001A243D" w:rsidRDefault="00C26324" w:rsidP="00C8158E">
            <w:pPr>
              <w:jc w:val="center"/>
              <w:rPr>
                <w:b/>
                <w:sz w:val="22"/>
                <w:szCs w:val="22"/>
              </w:rPr>
            </w:pPr>
          </w:p>
        </w:tc>
        <w:tc>
          <w:tcPr>
            <w:tcW w:w="3600" w:type="dxa"/>
            <w:shd w:val="clear" w:color="auto" w:fill="auto"/>
          </w:tcPr>
          <w:p w:rsidR="00C26324" w:rsidRPr="001A243D" w:rsidRDefault="00C26324" w:rsidP="00C8158E">
            <w:pPr>
              <w:jc w:val="center"/>
              <w:rPr>
                <w:b/>
                <w:sz w:val="22"/>
                <w:szCs w:val="22"/>
              </w:rPr>
            </w:pPr>
          </w:p>
        </w:tc>
        <w:tc>
          <w:tcPr>
            <w:tcW w:w="3600" w:type="dxa"/>
            <w:shd w:val="clear" w:color="auto" w:fill="auto"/>
          </w:tcPr>
          <w:p w:rsidR="00C26324" w:rsidRPr="00D87E93" w:rsidRDefault="00C26324" w:rsidP="00D87E93">
            <w:pPr>
              <w:jc w:val="center"/>
              <w:rPr>
                <w:b/>
                <w:sz w:val="22"/>
                <w:szCs w:val="22"/>
                <w:lang w:val="en-US"/>
              </w:rPr>
            </w:pPr>
            <w:r>
              <w:rPr>
                <w:b/>
                <w:sz w:val="22"/>
                <w:szCs w:val="22"/>
              </w:rPr>
              <w:t>Ο ΔΙΕΥΘΥΝΤΗΣ</w:t>
            </w:r>
          </w:p>
          <w:p w:rsidR="00C26324" w:rsidRPr="00123FE8" w:rsidRDefault="00C26324" w:rsidP="00C8158E">
            <w:pPr>
              <w:jc w:val="center"/>
              <w:rPr>
                <w:b/>
                <w:sz w:val="22"/>
                <w:szCs w:val="22"/>
              </w:rPr>
            </w:pPr>
            <w:r>
              <w:rPr>
                <w:b/>
                <w:sz w:val="22"/>
                <w:szCs w:val="22"/>
              </w:rPr>
              <w:t>ΓΕΩΡΓΙΟΣ ΚΩΤΣΑΚΗΣ</w:t>
            </w:r>
          </w:p>
          <w:p w:rsidR="00C26324" w:rsidRPr="00123FE8" w:rsidRDefault="00C26324" w:rsidP="00C8158E">
            <w:pPr>
              <w:jc w:val="center"/>
              <w:rPr>
                <w:sz w:val="22"/>
                <w:szCs w:val="22"/>
              </w:rPr>
            </w:pPr>
            <w:r>
              <w:rPr>
                <w:b/>
                <w:sz w:val="22"/>
                <w:szCs w:val="22"/>
              </w:rPr>
              <w:t>ΑΣΤΥΝ. Δ/ΝΤΗΣ</w:t>
            </w:r>
          </w:p>
        </w:tc>
      </w:tr>
    </w:tbl>
    <w:p w:rsidR="00700487" w:rsidRPr="00C26324" w:rsidRDefault="00700487" w:rsidP="000F5629">
      <w:pPr>
        <w:rPr>
          <w:lang w:val="en-US"/>
        </w:rPr>
      </w:pP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tblGrid>
      <w:tr w:rsidR="00A702BE">
        <w:tblPrEx>
          <w:tblCellMar>
            <w:top w:w="0" w:type="dxa"/>
            <w:bottom w:w="0" w:type="dxa"/>
          </w:tblCellMar>
        </w:tblPrEx>
        <w:trPr>
          <w:trHeight w:val="235"/>
        </w:trPr>
        <w:tc>
          <w:tcPr>
            <w:tcW w:w="4770" w:type="dxa"/>
          </w:tcPr>
          <w:p w:rsidR="00A702BE" w:rsidRDefault="008C6CB4" w:rsidP="000B27C0">
            <w:pPr>
              <w:pStyle w:val="1"/>
            </w:pPr>
            <w:r>
              <w:lastRenderedPageBreak/>
              <w:t>Ανήκει στη</w:t>
            </w:r>
            <w:r w:rsidR="0001345F">
              <w:t>ν</w:t>
            </w:r>
            <w:r>
              <w:t xml:space="preserve"> </w:t>
            </w:r>
            <w:r w:rsidR="0001345F">
              <w:t>Προ</w:t>
            </w:r>
            <w:r>
              <w:t>κήρυξη</w:t>
            </w:r>
            <w:r w:rsidR="008A0B7E">
              <w:t xml:space="preserve">  </w:t>
            </w:r>
            <w:r w:rsidR="00C00A53">
              <w:t>17</w:t>
            </w:r>
            <w:r w:rsidR="008A0B7E">
              <w:t>/201</w:t>
            </w:r>
            <w:r w:rsidR="00A10595">
              <w:t>3</w:t>
            </w:r>
            <w:r w:rsidR="00A702BE">
              <w:t xml:space="preserve"> Α.Ε.Α</w:t>
            </w:r>
          </w:p>
        </w:tc>
      </w:tr>
    </w:tbl>
    <w:p w:rsidR="00631E10" w:rsidRDefault="00631E10" w:rsidP="00A702BE"/>
    <w:p w:rsidR="008D4BED" w:rsidRPr="00B512EE" w:rsidRDefault="000264BD" w:rsidP="008D4BED">
      <w:pPr>
        <w:pStyle w:val="2"/>
        <w:jc w:val="center"/>
        <w:rPr>
          <w:u w:val="single"/>
        </w:rPr>
      </w:pPr>
      <w:r>
        <w:rPr>
          <w:u w:val="single"/>
        </w:rPr>
        <w:t>ΠΑΡΑΡΤΗΜΑ  Α΄</w:t>
      </w:r>
    </w:p>
    <w:p w:rsidR="008D4BED" w:rsidRDefault="008D4BED" w:rsidP="008D4BED">
      <w:pPr>
        <w:pStyle w:val="2"/>
        <w:rPr>
          <w:u w:val="single"/>
        </w:rPr>
      </w:pPr>
    </w:p>
    <w:p w:rsidR="008D4BED" w:rsidRPr="00375FC4" w:rsidRDefault="008D4BED" w:rsidP="008D4BED">
      <w:pPr>
        <w:jc w:val="center"/>
        <w:rPr>
          <w:b/>
          <w:u w:val="single"/>
        </w:rPr>
      </w:pPr>
      <w:r w:rsidRPr="00375FC4">
        <w:rPr>
          <w:b/>
          <w:u w:val="single"/>
        </w:rPr>
        <w:t>ΣΤΟΙΧΕΙΑ ΤΩΝ ΠΡΟΣ ΠΡΟΜΗΘΕΙΑ ΕΙΔΩΝ</w:t>
      </w:r>
      <w:r w:rsidR="008A0BF9">
        <w:rPr>
          <w:b/>
          <w:u w:val="single"/>
        </w:rPr>
        <w:t xml:space="preserve"> </w:t>
      </w:r>
      <w:r w:rsidR="00445E54">
        <w:rPr>
          <w:b/>
          <w:u w:val="single"/>
        </w:rPr>
        <w:t xml:space="preserve"> ΜΕ ΑΓΟΡΑ </w:t>
      </w:r>
    </w:p>
    <w:p w:rsidR="008D4BED" w:rsidRDefault="008D4BED" w:rsidP="008D4BED">
      <w:pPr>
        <w:rPr>
          <w:sz w:val="12"/>
          <w:szCs w:val="12"/>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06"/>
        <w:gridCol w:w="7440"/>
      </w:tblGrid>
      <w:tr w:rsidR="00B07C14" w:rsidRPr="00343F1B">
        <w:trPr>
          <w:trHeight w:val="766"/>
        </w:trPr>
        <w:tc>
          <w:tcPr>
            <w:tcW w:w="3306" w:type="dxa"/>
            <w:tcBorders>
              <w:top w:val="single" w:sz="6" w:space="0" w:color="auto"/>
              <w:left w:val="single" w:sz="6" w:space="0" w:color="auto"/>
              <w:bottom w:val="single" w:sz="6" w:space="0" w:color="auto"/>
              <w:right w:val="single" w:sz="6" w:space="0" w:color="auto"/>
            </w:tcBorders>
            <w:vAlign w:val="center"/>
          </w:tcPr>
          <w:p w:rsidR="00B07C14" w:rsidRPr="00EF4D3D" w:rsidRDefault="00B07C14" w:rsidP="00910FF2">
            <w:pPr>
              <w:jc w:val="center"/>
              <w:rPr>
                <w:b/>
                <w:sz w:val="22"/>
                <w:szCs w:val="22"/>
              </w:rPr>
            </w:pPr>
            <w:r w:rsidRPr="00EF4D3D">
              <w:rPr>
                <w:b/>
                <w:sz w:val="22"/>
                <w:szCs w:val="22"/>
              </w:rPr>
              <w:t>ΠΕΡΙΓΡΑΦΗ ΕΙΔΟΥΣ</w:t>
            </w:r>
          </w:p>
        </w:tc>
        <w:tc>
          <w:tcPr>
            <w:tcW w:w="7440" w:type="dxa"/>
            <w:tcBorders>
              <w:top w:val="single" w:sz="6" w:space="0" w:color="auto"/>
              <w:left w:val="single" w:sz="6" w:space="0" w:color="auto"/>
              <w:bottom w:val="nil"/>
              <w:right w:val="single" w:sz="6" w:space="0" w:color="auto"/>
            </w:tcBorders>
            <w:vAlign w:val="center"/>
          </w:tcPr>
          <w:p w:rsidR="00B07C14" w:rsidRPr="00EF4D3D" w:rsidRDefault="00B07C14" w:rsidP="00910FF2">
            <w:pPr>
              <w:pStyle w:val="a4"/>
              <w:spacing w:after="0"/>
              <w:ind w:left="0"/>
              <w:rPr>
                <w:b/>
                <w:sz w:val="22"/>
                <w:szCs w:val="22"/>
              </w:rPr>
            </w:pPr>
          </w:p>
          <w:p w:rsidR="00B07C14" w:rsidRPr="00EF4D3D" w:rsidRDefault="00B07C14" w:rsidP="00910FF2">
            <w:pPr>
              <w:pStyle w:val="a4"/>
              <w:spacing w:after="0"/>
              <w:ind w:left="0"/>
              <w:rPr>
                <w:b/>
                <w:sz w:val="22"/>
                <w:szCs w:val="22"/>
              </w:rPr>
            </w:pPr>
          </w:p>
          <w:p w:rsidR="00B07C14" w:rsidRPr="00EF4D3D" w:rsidRDefault="00B07C14" w:rsidP="00910FF2">
            <w:pPr>
              <w:pStyle w:val="a4"/>
              <w:spacing w:after="0"/>
              <w:ind w:left="0"/>
              <w:rPr>
                <w:b/>
                <w:sz w:val="22"/>
                <w:szCs w:val="22"/>
              </w:rPr>
            </w:pPr>
          </w:p>
          <w:p w:rsidR="00B07C14" w:rsidRPr="00EF4D3D" w:rsidRDefault="00B07C14" w:rsidP="00910FF2">
            <w:pPr>
              <w:pStyle w:val="a4"/>
              <w:spacing w:after="0"/>
              <w:ind w:left="0"/>
              <w:rPr>
                <w:b/>
                <w:sz w:val="22"/>
                <w:szCs w:val="22"/>
              </w:rPr>
            </w:pPr>
            <w:r w:rsidRPr="00EF4D3D">
              <w:rPr>
                <w:b/>
                <w:sz w:val="22"/>
                <w:szCs w:val="22"/>
              </w:rPr>
              <w:t>ΑΥΤΟΚΙΝΗΤΑ ΤΥΠΟΥ ΤΖΙΠ</w:t>
            </w:r>
          </w:p>
          <w:p w:rsidR="00B07C14" w:rsidRPr="00EF4D3D" w:rsidRDefault="00B07C14" w:rsidP="00910FF2">
            <w:pPr>
              <w:pStyle w:val="a4"/>
              <w:spacing w:after="0"/>
              <w:ind w:left="0"/>
              <w:rPr>
                <w:sz w:val="22"/>
                <w:szCs w:val="22"/>
              </w:rPr>
            </w:pPr>
          </w:p>
          <w:p w:rsidR="00B07C14" w:rsidRPr="00EF4D3D" w:rsidRDefault="00B07C14" w:rsidP="00910FF2">
            <w:pPr>
              <w:pStyle w:val="a4"/>
              <w:spacing w:after="0"/>
              <w:ind w:left="0"/>
              <w:rPr>
                <w:sz w:val="22"/>
                <w:szCs w:val="22"/>
              </w:rPr>
            </w:pPr>
            <w:r w:rsidRPr="00EF4D3D">
              <w:rPr>
                <w:sz w:val="22"/>
                <w:szCs w:val="22"/>
              </w:rPr>
              <w:t xml:space="preserve"> </w:t>
            </w:r>
          </w:p>
        </w:tc>
      </w:tr>
      <w:tr w:rsidR="00B07C14" w:rsidRPr="00343F1B">
        <w:trPr>
          <w:trHeight w:val="655"/>
        </w:trPr>
        <w:tc>
          <w:tcPr>
            <w:tcW w:w="3306" w:type="dxa"/>
            <w:tcBorders>
              <w:top w:val="single" w:sz="6" w:space="0" w:color="auto"/>
              <w:left w:val="single" w:sz="6" w:space="0" w:color="auto"/>
              <w:bottom w:val="nil"/>
              <w:right w:val="nil"/>
            </w:tcBorders>
            <w:vAlign w:val="center"/>
          </w:tcPr>
          <w:p w:rsidR="00B07C14" w:rsidRPr="00EF4D3D" w:rsidRDefault="00B07C14" w:rsidP="00910FF2">
            <w:pPr>
              <w:jc w:val="center"/>
              <w:rPr>
                <w:b/>
                <w:sz w:val="22"/>
                <w:szCs w:val="22"/>
              </w:rPr>
            </w:pPr>
            <w:r w:rsidRPr="00EF4D3D">
              <w:rPr>
                <w:b/>
                <w:sz w:val="22"/>
                <w:szCs w:val="22"/>
              </w:rPr>
              <w:t xml:space="preserve">ΚΩΔΙΚΟΣ ΑΡΙΘΜΟΣ ΟΜΑΔΑΣ  ΕΙΔΟΥΣ </w:t>
            </w:r>
          </w:p>
        </w:tc>
        <w:tc>
          <w:tcPr>
            <w:tcW w:w="7440" w:type="dxa"/>
            <w:tcBorders>
              <w:top w:val="single" w:sz="4" w:space="0" w:color="auto"/>
              <w:left w:val="single" w:sz="4" w:space="0" w:color="auto"/>
              <w:bottom w:val="nil"/>
              <w:right w:val="single" w:sz="4" w:space="0" w:color="auto"/>
            </w:tcBorders>
            <w:vAlign w:val="center"/>
          </w:tcPr>
          <w:p w:rsidR="00B07C14" w:rsidRPr="00EF4D3D" w:rsidRDefault="00B07C14" w:rsidP="00910FF2">
            <w:pPr>
              <w:jc w:val="both"/>
              <w:rPr>
                <w:sz w:val="22"/>
                <w:szCs w:val="22"/>
                <w:lang w:val="en-US"/>
              </w:rPr>
            </w:pPr>
            <w:r w:rsidRPr="00EF4D3D">
              <w:rPr>
                <w:sz w:val="22"/>
                <w:szCs w:val="22"/>
              </w:rPr>
              <w:t>34113100-3</w:t>
            </w:r>
          </w:p>
        </w:tc>
      </w:tr>
      <w:tr w:rsidR="00B07C14" w:rsidRPr="00343F1B">
        <w:trPr>
          <w:trHeight w:val="993"/>
        </w:trPr>
        <w:tc>
          <w:tcPr>
            <w:tcW w:w="3306" w:type="dxa"/>
            <w:tcBorders>
              <w:top w:val="single" w:sz="6" w:space="0" w:color="auto"/>
              <w:left w:val="single" w:sz="6" w:space="0" w:color="auto"/>
              <w:bottom w:val="single" w:sz="4" w:space="0" w:color="auto"/>
              <w:right w:val="nil"/>
            </w:tcBorders>
            <w:vAlign w:val="center"/>
          </w:tcPr>
          <w:p w:rsidR="00B07C14" w:rsidRPr="00EF4D3D" w:rsidRDefault="00B07C14" w:rsidP="00910FF2">
            <w:pPr>
              <w:jc w:val="center"/>
              <w:rPr>
                <w:b/>
                <w:sz w:val="22"/>
                <w:szCs w:val="22"/>
              </w:rPr>
            </w:pPr>
            <w:r w:rsidRPr="00EF4D3D">
              <w:rPr>
                <w:b/>
                <w:sz w:val="22"/>
                <w:szCs w:val="22"/>
              </w:rPr>
              <w:t>ΕΝΤΑΧΘΕΙΣΑ ΠΟΣΟΤΗΤΑ (ΤΕΜ.)</w:t>
            </w:r>
          </w:p>
          <w:p w:rsidR="00B07C14" w:rsidRPr="00EF4D3D" w:rsidRDefault="00B07C14" w:rsidP="00910FF2">
            <w:pPr>
              <w:jc w:val="center"/>
              <w:rPr>
                <w:b/>
                <w:sz w:val="22"/>
                <w:szCs w:val="22"/>
              </w:rPr>
            </w:pPr>
            <w:r w:rsidRPr="00EF4D3D">
              <w:rPr>
                <w:b/>
                <w:sz w:val="22"/>
                <w:szCs w:val="22"/>
              </w:rPr>
              <w:t xml:space="preserve"> ΑΝΑ ΕΝΔΙΑΜΕΣΗ ΔΙΑΧΕΙΡΙΣΤΙΚΗ ΑΡΧΗ (Ε.Δ.Α.) ΠΕΡΙΦΕΡΕΙΩΝ </w:t>
            </w:r>
          </w:p>
        </w:tc>
        <w:tc>
          <w:tcPr>
            <w:tcW w:w="7440" w:type="dxa"/>
            <w:tcBorders>
              <w:top w:val="single" w:sz="4" w:space="0" w:color="auto"/>
              <w:left w:val="single" w:sz="4" w:space="0" w:color="auto"/>
              <w:bottom w:val="single" w:sz="4" w:space="0" w:color="auto"/>
              <w:right w:val="single" w:sz="4" w:space="0" w:color="auto"/>
            </w:tcBorders>
            <w:vAlign w:val="center"/>
          </w:tcPr>
          <w:p w:rsidR="00B07C14" w:rsidRPr="00EF4D3D" w:rsidRDefault="00B07C14" w:rsidP="00910FF2">
            <w:pPr>
              <w:jc w:val="both"/>
              <w:rPr>
                <w:sz w:val="22"/>
                <w:szCs w:val="22"/>
              </w:rPr>
            </w:pPr>
            <w:r w:rsidRPr="00EF4D3D">
              <w:rPr>
                <w:b/>
                <w:sz w:val="22"/>
                <w:szCs w:val="22"/>
              </w:rPr>
              <w:t>ΣΥΝΟΛΟ:</w:t>
            </w:r>
            <w:r w:rsidRPr="00EF4D3D">
              <w:rPr>
                <w:sz w:val="22"/>
                <w:szCs w:val="22"/>
              </w:rPr>
              <w:t xml:space="preserve"> Διακόσια είκοσι έξι (226) τεμάχια (ΤΕΜ), όπως αυτά αναλυτικά κατανέμονται κατωτέρω:                 </w:t>
            </w:r>
          </w:p>
          <w:p w:rsidR="00B07C14" w:rsidRPr="00B07C14" w:rsidRDefault="00B07C14" w:rsidP="00910FF2">
            <w:pPr>
              <w:jc w:val="both"/>
              <w:rPr>
                <w:sz w:val="22"/>
                <w:szCs w:val="22"/>
              </w:rPr>
            </w:pPr>
            <w:r w:rsidRPr="00EF4D3D">
              <w:rPr>
                <w:b/>
                <w:sz w:val="22"/>
                <w:szCs w:val="22"/>
              </w:rPr>
              <w:t>1.</w:t>
            </w:r>
            <w:r w:rsidRPr="00EF4D3D">
              <w:rPr>
                <w:sz w:val="22"/>
                <w:szCs w:val="22"/>
              </w:rPr>
              <w:t xml:space="preserve"> Ε.Δ.Α. ΙΟΝΙΩΝ ΝΗΣΩΝ: ΕΙΚΟΣΙ ΟΚΤΩ (28) ΤΕΜ.</w:t>
            </w:r>
          </w:p>
          <w:p w:rsidR="00B07C14" w:rsidRPr="000B4997" w:rsidRDefault="00B07C14" w:rsidP="00910FF2">
            <w:pPr>
              <w:jc w:val="both"/>
              <w:rPr>
                <w:sz w:val="22"/>
                <w:szCs w:val="22"/>
              </w:rPr>
            </w:pPr>
            <w:r w:rsidRPr="00EF4D3D">
              <w:rPr>
                <w:b/>
                <w:sz w:val="22"/>
                <w:szCs w:val="22"/>
              </w:rPr>
              <w:t xml:space="preserve">2. </w:t>
            </w:r>
            <w:r w:rsidRPr="00EF4D3D">
              <w:rPr>
                <w:sz w:val="22"/>
                <w:szCs w:val="22"/>
              </w:rPr>
              <w:t>Ε.Δ.Α. ΘΕΣΣΑΛΙΑΣ: ΕΙΚΟΣΙ ΠΕΝΤΕ (25) ΤΕΜ.</w:t>
            </w:r>
          </w:p>
          <w:p w:rsidR="00B07C14" w:rsidRPr="000B4997" w:rsidRDefault="00B07C14" w:rsidP="00910FF2">
            <w:pPr>
              <w:jc w:val="both"/>
              <w:rPr>
                <w:sz w:val="22"/>
                <w:szCs w:val="22"/>
              </w:rPr>
            </w:pPr>
            <w:r w:rsidRPr="00EF4D3D">
              <w:rPr>
                <w:b/>
                <w:sz w:val="22"/>
                <w:szCs w:val="22"/>
              </w:rPr>
              <w:t>3.</w:t>
            </w:r>
            <w:r w:rsidRPr="00EF4D3D">
              <w:rPr>
                <w:sz w:val="22"/>
                <w:szCs w:val="22"/>
              </w:rPr>
              <w:t xml:space="preserve"> Ε.Δ.Α. ΣΤΕΡΕΑΣ ΕΛΛΑΔΑΣ: ΕΙΚΟΣΙ ΔΥΟ (22) ΤΕΜ.</w:t>
            </w:r>
          </w:p>
          <w:p w:rsidR="00B07C14" w:rsidRPr="000B4997" w:rsidRDefault="00B07C14" w:rsidP="00910FF2">
            <w:pPr>
              <w:jc w:val="both"/>
              <w:rPr>
                <w:sz w:val="22"/>
                <w:szCs w:val="22"/>
              </w:rPr>
            </w:pPr>
            <w:r w:rsidRPr="00EF4D3D">
              <w:rPr>
                <w:b/>
                <w:sz w:val="22"/>
                <w:szCs w:val="22"/>
              </w:rPr>
              <w:t>4.</w:t>
            </w:r>
            <w:r w:rsidRPr="00EF4D3D">
              <w:rPr>
                <w:sz w:val="22"/>
                <w:szCs w:val="22"/>
              </w:rPr>
              <w:t xml:space="preserve"> Ε.Δ.Α. ΗΠΕΙΡΟΥ: ΔΕΚΑΕΝΝΕΑ (19) ΤΕΜ.</w:t>
            </w:r>
          </w:p>
          <w:p w:rsidR="00B07C14" w:rsidRPr="000B4997" w:rsidRDefault="00B07C14" w:rsidP="00910FF2">
            <w:pPr>
              <w:jc w:val="both"/>
              <w:rPr>
                <w:sz w:val="22"/>
                <w:szCs w:val="22"/>
              </w:rPr>
            </w:pPr>
            <w:r w:rsidRPr="00EF4D3D">
              <w:rPr>
                <w:b/>
                <w:sz w:val="22"/>
                <w:szCs w:val="22"/>
              </w:rPr>
              <w:t>5.</w:t>
            </w:r>
            <w:r w:rsidRPr="00EF4D3D">
              <w:rPr>
                <w:sz w:val="22"/>
                <w:szCs w:val="22"/>
              </w:rPr>
              <w:t xml:space="preserve"> Ε.Δ.Α. ΔΥΤΙΚΗΣ ΜΑΚΕΔΟΝΙΑΣ: ΔΕΚΑΕΝΝΕΑ (19) ΤΕΜ.</w:t>
            </w:r>
          </w:p>
          <w:p w:rsidR="00B07C14" w:rsidRPr="00B07C14" w:rsidRDefault="00B07C14" w:rsidP="00910FF2">
            <w:pPr>
              <w:jc w:val="both"/>
              <w:rPr>
                <w:sz w:val="22"/>
                <w:szCs w:val="22"/>
              </w:rPr>
            </w:pPr>
            <w:r w:rsidRPr="00EF4D3D">
              <w:rPr>
                <w:b/>
                <w:sz w:val="22"/>
                <w:szCs w:val="22"/>
              </w:rPr>
              <w:t>6.</w:t>
            </w:r>
            <w:r w:rsidRPr="00EF4D3D">
              <w:rPr>
                <w:sz w:val="22"/>
                <w:szCs w:val="22"/>
              </w:rPr>
              <w:t xml:space="preserve"> Ε.Δ.Α. ΑΝΑΤ. ΜΑΚΕΔΟΝΙΑΣ &amp; ΘΡΑΚΗΣ: ΕΙΚΟΣΙ ΔΥΟ (22) ΤΕΜ.</w:t>
            </w:r>
          </w:p>
          <w:p w:rsidR="00B07C14" w:rsidRPr="000B4997" w:rsidRDefault="00B07C14" w:rsidP="00910FF2">
            <w:pPr>
              <w:jc w:val="both"/>
              <w:rPr>
                <w:sz w:val="22"/>
                <w:szCs w:val="22"/>
              </w:rPr>
            </w:pPr>
            <w:r w:rsidRPr="00EF4D3D">
              <w:rPr>
                <w:b/>
                <w:sz w:val="22"/>
                <w:szCs w:val="22"/>
              </w:rPr>
              <w:t>7.</w:t>
            </w:r>
            <w:r w:rsidRPr="00EF4D3D">
              <w:rPr>
                <w:sz w:val="22"/>
                <w:szCs w:val="22"/>
              </w:rPr>
              <w:t xml:space="preserve"> Ε.Δ.Α. ΚΕΝΤΡΙΚΗΣ ΜΑΚΕΔΟΝΙΑΣ: ΕΙΚΟΣΙ ΤΕΣΣΕΡΑ (24) ΤΕΜ. </w:t>
            </w:r>
          </w:p>
          <w:p w:rsidR="00B07C14" w:rsidRPr="000B4997" w:rsidRDefault="00B07C14" w:rsidP="00910FF2">
            <w:pPr>
              <w:jc w:val="both"/>
              <w:rPr>
                <w:sz w:val="22"/>
                <w:szCs w:val="22"/>
              </w:rPr>
            </w:pPr>
            <w:r w:rsidRPr="00EF4D3D">
              <w:rPr>
                <w:b/>
                <w:sz w:val="22"/>
                <w:szCs w:val="22"/>
              </w:rPr>
              <w:t>8.</w:t>
            </w:r>
            <w:r w:rsidRPr="00EF4D3D">
              <w:rPr>
                <w:sz w:val="22"/>
                <w:szCs w:val="22"/>
              </w:rPr>
              <w:t xml:space="preserve"> Ε.Δ.Α. ΠΕΛΟΠΟΝΝΗΣΟΥ: ΕΙΚΟΣΙ ΔΥΟ (22) ΤΕΜ.</w:t>
            </w:r>
          </w:p>
          <w:p w:rsidR="00B07C14" w:rsidRPr="000B4997" w:rsidRDefault="00B07C14" w:rsidP="00910FF2">
            <w:pPr>
              <w:jc w:val="both"/>
              <w:rPr>
                <w:sz w:val="22"/>
                <w:szCs w:val="22"/>
              </w:rPr>
            </w:pPr>
            <w:r w:rsidRPr="00EF4D3D">
              <w:rPr>
                <w:b/>
                <w:sz w:val="22"/>
                <w:szCs w:val="22"/>
              </w:rPr>
              <w:t>9.</w:t>
            </w:r>
            <w:r w:rsidRPr="00EF4D3D">
              <w:rPr>
                <w:sz w:val="22"/>
                <w:szCs w:val="22"/>
              </w:rPr>
              <w:t xml:space="preserve"> Ε.Δ.Α. ΑΠΟΚΕΝΤΡΩΜΕΝΗΣ ΔΙΟΙΚΗΣΗΣ ΚΡΗΤΗΣ: ΤΡΙΑΝΤΑ ΕΠΤΑ </w:t>
            </w:r>
            <w:r>
              <w:rPr>
                <w:sz w:val="22"/>
                <w:szCs w:val="22"/>
              </w:rPr>
              <w:t>(</w:t>
            </w:r>
            <w:r w:rsidRPr="00EF4D3D">
              <w:rPr>
                <w:sz w:val="22"/>
                <w:szCs w:val="22"/>
              </w:rPr>
              <w:t xml:space="preserve">37) ΤΕΜ. </w:t>
            </w:r>
          </w:p>
          <w:p w:rsidR="00B07C14" w:rsidRPr="00AB0655" w:rsidRDefault="00B07C14" w:rsidP="00910FF2">
            <w:pPr>
              <w:jc w:val="both"/>
              <w:rPr>
                <w:sz w:val="22"/>
                <w:szCs w:val="22"/>
              </w:rPr>
            </w:pPr>
            <w:r w:rsidRPr="00EF4D3D">
              <w:rPr>
                <w:b/>
                <w:sz w:val="22"/>
                <w:szCs w:val="22"/>
              </w:rPr>
              <w:t xml:space="preserve">10. </w:t>
            </w:r>
            <w:r w:rsidRPr="00EF4D3D">
              <w:rPr>
                <w:sz w:val="22"/>
                <w:szCs w:val="22"/>
              </w:rPr>
              <w:t>Ε.Δ.Α. ΔΥΤΙΚΗΣ ΕΛΛΑΔΑΣ: ΟΚΤΩ (8) ΤΕΜ.</w:t>
            </w:r>
            <w:r w:rsidRPr="00EF4D3D">
              <w:rPr>
                <w:b/>
                <w:sz w:val="22"/>
                <w:szCs w:val="22"/>
              </w:rPr>
              <w:t xml:space="preserve">     </w:t>
            </w:r>
          </w:p>
        </w:tc>
      </w:tr>
      <w:tr w:rsidR="00B07C14" w:rsidRPr="00343F1B">
        <w:trPr>
          <w:trHeight w:val="437"/>
        </w:trPr>
        <w:tc>
          <w:tcPr>
            <w:tcW w:w="3306" w:type="dxa"/>
            <w:tcBorders>
              <w:top w:val="single" w:sz="4" w:space="0" w:color="auto"/>
              <w:left w:val="single" w:sz="4" w:space="0" w:color="auto"/>
              <w:bottom w:val="single" w:sz="4" w:space="0" w:color="auto"/>
              <w:right w:val="nil"/>
            </w:tcBorders>
            <w:vAlign w:val="center"/>
          </w:tcPr>
          <w:p w:rsidR="00B07C14" w:rsidRPr="00EF4D3D" w:rsidRDefault="00B07C14" w:rsidP="00910FF2">
            <w:pPr>
              <w:jc w:val="center"/>
              <w:rPr>
                <w:b/>
                <w:sz w:val="22"/>
                <w:szCs w:val="22"/>
              </w:rPr>
            </w:pPr>
            <w:r w:rsidRPr="00EF4D3D">
              <w:rPr>
                <w:b/>
                <w:sz w:val="22"/>
                <w:szCs w:val="22"/>
              </w:rPr>
              <w:t xml:space="preserve">ΥΠΗΡΕΣΙΑ ΓΙΑ ΤΗΝ ΟΠΟΙΑ ΠΡΟΟΡΙΖΕΤΑΙ ΤΟ ΕΙΔΟΣ </w:t>
            </w:r>
          </w:p>
        </w:tc>
        <w:tc>
          <w:tcPr>
            <w:tcW w:w="7440" w:type="dxa"/>
            <w:tcBorders>
              <w:top w:val="single" w:sz="4" w:space="0" w:color="auto"/>
              <w:left w:val="single" w:sz="4" w:space="0" w:color="auto"/>
              <w:bottom w:val="single" w:sz="4" w:space="0" w:color="auto"/>
              <w:right w:val="single" w:sz="4" w:space="0" w:color="auto"/>
            </w:tcBorders>
            <w:vAlign w:val="center"/>
          </w:tcPr>
          <w:p w:rsidR="00B07C14" w:rsidRPr="00AB0655" w:rsidRDefault="00B07C14" w:rsidP="00910FF2">
            <w:pPr>
              <w:jc w:val="both"/>
              <w:rPr>
                <w:b/>
                <w:sz w:val="22"/>
                <w:szCs w:val="22"/>
              </w:rPr>
            </w:pPr>
            <w:r w:rsidRPr="00EF4D3D">
              <w:rPr>
                <w:b/>
                <w:sz w:val="22"/>
                <w:szCs w:val="22"/>
              </w:rPr>
              <w:t xml:space="preserve">ΑΡΧΗΓΕΙΟ ΕΛΛΗΝΙΚΗΣ ΑΣΤΥΝΟΜΙΑΣ </w:t>
            </w:r>
          </w:p>
        </w:tc>
      </w:tr>
      <w:tr w:rsidR="00B07C14" w:rsidRPr="00343F1B">
        <w:trPr>
          <w:trHeight w:val="3063"/>
        </w:trPr>
        <w:tc>
          <w:tcPr>
            <w:tcW w:w="3306" w:type="dxa"/>
            <w:tcBorders>
              <w:top w:val="single" w:sz="4" w:space="0" w:color="auto"/>
              <w:left w:val="single" w:sz="4" w:space="0" w:color="auto"/>
              <w:bottom w:val="single" w:sz="4" w:space="0" w:color="auto"/>
              <w:right w:val="nil"/>
            </w:tcBorders>
            <w:vAlign w:val="center"/>
          </w:tcPr>
          <w:p w:rsidR="00B07C14" w:rsidRPr="00EF4D3D" w:rsidRDefault="00B07C14" w:rsidP="00910FF2">
            <w:pPr>
              <w:jc w:val="center"/>
              <w:rPr>
                <w:b/>
                <w:sz w:val="22"/>
                <w:szCs w:val="22"/>
              </w:rPr>
            </w:pPr>
            <w:r>
              <w:rPr>
                <w:b/>
                <w:sz w:val="22"/>
                <w:szCs w:val="22"/>
              </w:rPr>
              <w:t>ΠΡΟΫΠΟΛΟΓΙΣΘΕΙΣΑ</w:t>
            </w:r>
            <w:r w:rsidRPr="00EF4D3D">
              <w:rPr>
                <w:b/>
                <w:sz w:val="22"/>
                <w:szCs w:val="22"/>
              </w:rPr>
              <w:t xml:space="preserve"> ΑΞΙΑ </w:t>
            </w:r>
          </w:p>
          <w:p w:rsidR="00B07C14" w:rsidRPr="00EF4D3D" w:rsidRDefault="00B07C14" w:rsidP="00910FF2">
            <w:pPr>
              <w:jc w:val="center"/>
              <w:rPr>
                <w:b/>
                <w:sz w:val="22"/>
                <w:szCs w:val="22"/>
              </w:rPr>
            </w:pPr>
            <w:r w:rsidRPr="00EF4D3D">
              <w:rPr>
                <w:b/>
                <w:sz w:val="22"/>
                <w:szCs w:val="22"/>
              </w:rPr>
              <w:t xml:space="preserve">(ΜΕ Φ.Π.Α.) </w:t>
            </w:r>
          </w:p>
          <w:p w:rsidR="00B07C14" w:rsidRPr="00EF4D3D" w:rsidRDefault="00B07C14" w:rsidP="00910FF2">
            <w:pPr>
              <w:jc w:val="center"/>
              <w:rPr>
                <w:b/>
                <w:sz w:val="22"/>
                <w:szCs w:val="22"/>
              </w:rPr>
            </w:pPr>
            <w:r w:rsidRPr="00EF4D3D">
              <w:rPr>
                <w:b/>
                <w:sz w:val="22"/>
                <w:szCs w:val="22"/>
              </w:rPr>
              <w:t>ΑΝΑ ΕΝΔΙΑΜΕΣΗ ΔΙΑΧΕΙΡΙΣΤΙΚΗ ΑΡΧΗ (Ε.Δ.Α.) ΠΕΡΙΦΕΡΕΙΩΝ</w:t>
            </w:r>
          </w:p>
        </w:tc>
        <w:tc>
          <w:tcPr>
            <w:tcW w:w="7440" w:type="dxa"/>
            <w:tcBorders>
              <w:top w:val="single" w:sz="4" w:space="0" w:color="auto"/>
              <w:left w:val="single" w:sz="4" w:space="0" w:color="auto"/>
              <w:bottom w:val="single" w:sz="4" w:space="0" w:color="auto"/>
              <w:right w:val="single" w:sz="4" w:space="0" w:color="auto"/>
            </w:tcBorders>
            <w:vAlign w:val="center"/>
          </w:tcPr>
          <w:p w:rsidR="00B07C14" w:rsidRPr="00EF4D3D" w:rsidRDefault="00B07C14" w:rsidP="00910FF2">
            <w:pPr>
              <w:jc w:val="both"/>
              <w:rPr>
                <w:sz w:val="22"/>
                <w:szCs w:val="22"/>
              </w:rPr>
            </w:pPr>
            <w:r w:rsidRPr="00EF4D3D">
              <w:rPr>
                <w:b/>
                <w:sz w:val="22"/>
                <w:szCs w:val="22"/>
              </w:rPr>
              <w:t>ΣΥΝΟΛΟ: #6.780.000,00#€</w:t>
            </w:r>
            <w:r w:rsidRPr="00EF4D3D">
              <w:rPr>
                <w:sz w:val="22"/>
                <w:szCs w:val="22"/>
              </w:rPr>
              <w:t>,</w:t>
            </w:r>
            <w:r w:rsidRPr="00EF4D3D">
              <w:rPr>
                <w:b/>
                <w:sz w:val="22"/>
                <w:szCs w:val="22"/>
              </w:rPr>
              <w:t xml:space="preserve"> </w:t>
            </w:r>
            <w:r w:rsidRPr="00EF4D3D">
              <w:rPr>
                <w:sz w:val="22"/>
                <w:szCs w:val="22"/>
              </w:rPr>
              <w:t>το οποίο αναλύεται ως κατωτέρω:</w:t>
            </w:r>
          </w:p>
          <w:p w:rsidR="00B07C14" w:rsidRPr="00EF4D3D" w:rsidRDefault="00B07C14" w:rsidP="00910FF2">
            <w:pPr>
              <w:jc w:val="both"/>
              <w:rPr>
                <w:sz w:val="22"/>
                <w:szCs w:val="22"/>
              </w:rPr>
            </w:pPr>
            <w:r w:rsidRPr="00EF4D3D">
              <w:rPr>
                <w:b/>
                <w:sz w:val="22"/>
                <w:szCs w:val="22"/>
              </w:rPr>
              <w:t>1.</w:t>
            </w:r>
            <w:r w:rsidRPr="00EF4D3D">
              <w:rPr>
                <w:sz w:val="22"/>
                <w:szCs w:val="22"/>
              </w:rPr>
              <w:t xml:space="preserve"> Ε.Δ.Α. ΙΟΝΙΩΝ ΝΗΣΩΝ: #840.000,00#€</w:t>
            </w:r>
          </w:p>
          <w:p w:rsidR="00B07C14" w:rsidRPr="00EF4D3D" w:rsidRDefault="00B07C14" w:rsidP="00910FF2">
            <w:pPr>
              <w:jc w:val="both"/>
              <w:rPr>
                <w:sz w:val="22"/>
                <w:szCs w:val="22"/>
              </w:rPr>
            </w:pPr>
            <w:r w:rsidRPr="00EF4D3D">
              <w:rPr>
                <w:b/>
                <w:sz w:val="22"/>
                <w:szCs w:val="22"/>
              </w:rPr>
              <w:t xml:space="preserve">2. </w:t>
            </w:r>
            <w:r w:rsidRPr="00EF4D3D">
              <w:rPr>
                <w:sz w:val="22"/>
                <w:szCs w:val="22"/>
              </w:rPr>
              <w:t>Ε.Δ.Α. ΘΕΣΣΑΛΙΑΣ: #750.000,00#€</w:t>
            </w:r>
          </w:p>
          <w:p w:rsidR="00B07C14" w:rsidRPr="00EF4D3D" w:rsidRDefault="00B07C14" w:rsidP="00910FF2">
            <w:pPr>
              <w:jc w:val="both"/>
              <w:rPr>
                <w:sz w:val="22"/>
                <w:szCs w:val="22"/>
              </w:rPr>
            </w:pPr>
            <w:r w:rsidRPr="00EF4D3D">
              <w:rPr>
                <w:b/>
                <w:sz w:val="22"/>
                <w:szCs w:val="22"/>
              </w:rPr>
              <w:t>3.</w:t>
            </w:r>
            <w:r w:rsidRPr="00EF4D3D">
              <w:rPr>
                <w:sz w:val="22"/>
                <w:szCs w:val="22"/>
              </w:rPr>
              <w:t xml:space="preserve"> Ε.Δ.Α. ΣΤΕΡΕΑΣ ΕΛΛΑΔΑΣ: #660.000,00#€</w:t>
            </w:r>
          </w:p>
          <w:p w:rsidR="00B07C14" w:rsidRPr="00EF4D3D" w:rsidRDefault="00B07C14" w:rsidP="00910FF2">
            <w:pPr>
              <w:jc w:val="both"/>
              <w:rPr>
                <w:sz w:val="22"/>
                <w:szCs w:val="22"/>
              </w:rPr>
            </w:pPr>
            <w:r w:rsidRPr="00EF4D3D">
              <w:rPr>
                <w:b/>
                <w:sz w:val="22"/>
                <w:szCs w:val="22"/>
              </w:rPr>
              <w:t>4.</w:t>
            </w:r>
            <w:r w:rsidRPr="00EF4D3D">
              <w:rPr>
                <w:sz w:val="22"/>
                <w:szCs w:val="22"/>
              </w:rPr>
              <w:t xml:space="preserve"> Ε.Δ.Α. ΗΠΕΙΡΟΥ: #570.000,00#€</w:t>
            </w:r>
          </w:p>
          <w:p w:rsidR="00B07C14" w:rsidRPr="00EF4D3D" w:rsidRDefault="00B07C14" w:rsidP="00910FF2">
            <w:pPr>
              <w:jc w:val="both"/>
              <w:rPr>
                <w:sz w:val="22"/>
                <w:szCs w:val="22"/>
              </w:rPr>
            </w:pPr>
            <w:r w:rsidRPr="00EF4D3D">
              <w:rPr>
                <w:b/>
                <w:sz w:val="22"/>
                <w:szCs w:val="22"/>
              </w:rPr>
              <w:t>5.</w:t>
            </w:r>
            <w:r w:rsidRPr="00EF4D3D">
              <w:rPr>
                <w:sz w:val="22"/>
                <w:szCs w:val="22"/>
              </w:rPr>
              <w:t xml:space="preserve"> Ε.Δ.Α. ΔΥΤΙΚΗΣ ΜΑΚΕΔΟΝΙΑΣ: #570.000,00#€</w:t>
            </w:r>
          </w:p>
          <w:p w:rsidR="00B07C14" w:rsidRPr="00EF4D3D" w:rsidRDefault="00B07C14" w:rsidP="00910FF2">
            <w:pPr>
              <w:jc w:val="both"/>
              <w:rPr>
                <w:sz w:val="22"/>
                <w:szCs w:val="22"/>
              </w:rPr>
            </w:pPr>
            <w:r w:rsidRPr="00EF4D3D">
              <w:rPr>
                <w:b/>
                <w:sz w:val="22"/>
                <w:szCs w:val="22"/>
              </w:rPr>
              <w:t>6.</w:t>
            </w:r>
            <w:r w:rsidRPr="00EF4D3D">
              <w:rPr>
                <w:sz w:val="22"/>
                <w:szCs w:val="22"/>
              </w:rPr>
              <w:t xml:space="preserve"> Ε.Δ.Α. ΑΝΑΤ. ΜΑΚΕΔΟΝΙΑΣ &amp; ΘΡΑΚΗΣ: #660.000,00#€</w:t>
            </w:r>
          </w:p>
          <w:p w:rsidR="00B07C14" w:rsidRPr="00EF4D3D" w:rsidRDefault="00B07C14" w:rsidP="00910FF2">
            <w:pPr>
              <w:jc w:val="both"/>
              <w:rPr>
                <w:sz w:val="22"/>
                <w:szCs w:val="22"/>
              </w:rPr>
            </w:pPr>
            <w:r w:rsidRPr="00EF4D3D">
              <w:rPr>
                <w:b/>
                <w:sz w:val="22"/>
                <w:szCs w:val="22"/>
              </w:rPr>
              <w:t>7.</w:t>
            </w:r>
            <w:r w:rsidRPr="00EF4D3D">
              <w:rPr>
                <w:sz w:val="22"/>
                <w:szCs w:val="22"/>
              </w:rPr>
              <w:t xml:space="preserve"> Ε.Δ.Α. ΚΕΝΤΡΙΚΗΣ ΜΑΚΕΔΟΝΙΑΣ: #720.000,00#€ </w:t>
            </w:r>
          </w:p>
          <w:p w:rsidR="00B07C14" w:rsidRPr="00EF4D3D" w:rsidRDefault="00B07C14" w:rsidP="00910FF2">
            <w:pPr>
              <w:jc w:val="both"/>
              <w:rPr>
                <w:sz w:val="22"/>
                <w:szCs w:val="22"/>
              </w:rPr>
            </w:pPr>
            <w:r w:rsidRPr="00EF4D3D">
              <w:rPr>
                <w:b/>
                <w:sz w:val="22"/>
                <w:szCs w:val="22"/>
              </w:rPr>
              <w:t>8.</w:t>
            </w:r>
            <w:r w:rsidRPr="00EF4D3D">
              <w:rPr>
                <w:sz w:val="22"/>
                <w:szCs w:val="22"/>
              </w:rPr>
              <w:t xml:space="preserve"> Ε.Δ.Α. ΠΕΛΟΠΟΝΝΗΣΟΥ: #660.000,00#€</w:t>
            </w:r>
          </w:p>
          <w:p w:rsidR="00B07C14" w:rsidRPr="00EF4D3D" w:rsidRDefault="00B07C14" w:rsidP="00910FF2">
            <w:pPr>
              <w:jc w:val="both"/>
              <w:rPr>
                <w:sz w:val="22"/>
                <w:szCs w:val="22"/>
              </w:rPr>
            </w:pPr>
            <w:r w:rsidRPr="00EF4D3D">
              <w:rPr>
                <w:b/>
                <w:sz w:val="22"/>
                <w:szCs w:val="22"/>
              </w:rPr>
              <w:t>9.</w:t>
            </w:r>
            <w:r w:rsidRPr="00EF4D3D">
              <w:rPr>
                <w:sz w:val="22"/>
                <w:szCs w:val="22"/>
              </w:rPr>
              <w:t xml:space="preserve"> Ε.Δ.Α. ΑΠΟΚΕΝΤΡΩΜΕΝΗΣ ΔΙΟΙΚΗΣΗΣ ΚΡΗΤΗΣ: #1.110.000,00#€ </w:t>
            </w:r>
          </w:p>
          <w:p w:rsidR="00B07C14" w:rsidRPr="000B4997" w:rsidRDefault="00B07C14" w:rsidP="00910FF2">
            <w:pPr>
              <w:jc w:val="both"/>
              <w:rPr>
                <w:rFonts w:cs="Arial"/>
                <w:sz w:val="22"/>
                <w:szCs w:val="22"/>
              </w:rPr>
            </w:pPr>
            <w:r w:rsidRPr="00EF4D3D">
              <w:rPr>
                <w:b/>
                <w:sz w:val="22"/>
                <w:szCs w:val="22"/>
              </w:rPr>
              <w:t xml:space="preserve">10. </w:t>
            </w:r>
            <w:r w:rsidRPr="00EF4D3D">
              <w:rPr>
                <w:sz w:val="22"/>
                <w:szCs w:val="22"/>
              </w:rPr>
              <w:t>Ε.Δ.Α. ΔΥΤΙΚΗΣ ΕΛΛΑΔΑΣ: #240.000,00#€</w:t>
            </w:r>
            <w:r w:rsidRPr="00EF4D3D">
              <w:rPr>
                <w:b/>
                <w:sz w:val="22"/>
                <w:szCs w:val="22"/>
              </w:rPr>
              <w:t xml:space="preserve">      </w:t>
            </w:r>
          </w:p>
        </w:tc>
      </w:tr>
      <w:tr w:rsidR="00DC75CC" w:rsidRPr="00343F1B">
        <w:trPr>
          <w:trHeight w:val="1723"/>
        </w:trPr>
        <w:tc>
          <w:tcPr>
            <w:tcW w:w="3306" w:type="dxa"/>
            <w:tcBorders>
              <w:top w:val="single" w:sz="4" w:space="0" w:color="auto"/>
              <w:left w:val="single" w:sz="6" w:space="0" w:color="auto"/>
              <w:bottom w:val="single" w:sz="4" w:space="0" w:color="auto"/>
              <w:right w:val="nil"/>
            </w:tcBorders>
            <w:vAlign w:val="center"/>
          </w:tcPr>
          <w:p w:rsidR="00DC75CC" w:rsidRPr="00343F1B" w:rsidRDefault="00DC75CC" w:rsidP="001C7BE4">
            <w:pPr>
              <w:jc w:val="center"/>
              <w:rPr>
                <w:b/>
                <w:sz w:val="22"/>
                <w:szCs w:val="22"/>
              </w:rPr>
            </w:pPr>
          </w:p>
          <w:p w:rsidR="001F439D" w:rsidRDefault="001F439D" w:rsidP="004D7825">
            <w:pPr>
              <w:jc w:val="center"/>
              <w:rPr>
                <w:b/>
                <w:sz w:val="22"/>
                <w:szCs w:val="22"/>
              </w:rPr>
            </w:pPr>
            <w:r w:rsidRPr="00343F1B">
              <w:rPr>
                <w:b/>
                <w:sz w:val="22"/>
                <w:szCs w:val="22"/>
              </w:rPr>
              <w:t>ΠΡΟΫΠΟΛΟΓΙΣΜΟΣ</w:t>
            </w:r>
          </w:p>
          <w:p w:rsidR="00DC75CC" w:rsidRPr="00343F1B" w:rsidRDefault="00DC75CC" w:rsidP="004D7825">
            <w:pPr>
              <w:jc w:val="center"/>
              <w:rPr>
                <w:b/>
                <w:sz w:val="22"/>
                <w:szCs w:val="22"/>
              </w:rPr>
            </w:pPr>
            <w:r w:rsidRPr="00343F1B">
              <w:rPr>
                <w:b/>
                <w:sz w:val="22"/>
                <w:szCs w:val="22"/>
              </w:rPr>
              <w:t xml:space="preserve"> ΠΟΥ ΒΑΡΥΝΕΙ</w:t>
            </w:r>
          </w:p>
          <w:p w:rsidR="00DC75CC" w:rsidRPr="00343F1B" w:rsidRDefault="00DC75CC" w:rsidP="001C7BE4">
            <w:pPr>
              <w:jc w:val="center"/>
              <w:rPr>
                <w:b/>
                <w:sz w:val="22"/>
                <w:szCs w:val="22"/>
              </w:rPr>
            </w:pPr>
          </w:p>
          <w:p w:rsidR="00DC75CC" w:rsidRPr="00343F1B" w:rsidRDefault="00DC75CC" w:rsidP="001C7BE4">
            <w:pPr>
              <w:jc w:val="center"/>
              <w:rPr>
                <w:b/>
                <w:sz w:val="22"/>
                <w:szCs w:val="22"/>
              </w:rPr>
            </w:pPr>
          </w:p>
          <w:p w:rsidR="00DC75CC" w:rsidRPr="00343F1B" w:rsidRDefault="00DC75CC" w:rsidP="001C7BE4">
            <w:pPr>
              <w:jc w:val="center"/>
              <w:rPr>
                <w:b/>
                <w:sz w:val="22"/>
                <w:szCs w:val="22"/>
              </w:rPr>
            </w:pPr>
          </w:p>
          <w:p w:rsidR="00DC75CC" w:rsidRPr="00343F1B" w:rsidRDefault="00DC75CC" w:rsidP="001C7BE4">
            <w:pPr>
              <w:jc w:val="center"/>
              <w:rPr>
                <w:b/>
                <w:sz w:val="22"/>
                <w:szCs w:val="22"/>
              </w:rPr>
            </w:pPr>
          </w:p>
        </w:tc>
        <w:tc>
          <w:tcPr>
            <w:tcW w:w="7440" w:type="dxa"/>
            <w:tcBorders>
              <w:top w:val="single" w:sz="4" w:space="0" w:color="auto"/>
              <w:left w:val="single" w:sz="4" w:space="0" w:color="auto"/>
              <w:bottom w:val="single" w:sz="4" w:space="0" w:color="auto"/>
              <w:right w:val="single" w:sz="4" w:space="0" w:color="auto"/>
            </w:tcBorders>
          </w:tcPr>
          <w:p w:rsidR="00DC75CC" w:rsidRPr="00815CED" w:rsidRDefault="00DC75CC" w:rsidP="001C7BE4">
            <w:pPr>
              <w:jc w:val="both"/>
              <w:rPr>
                <w:sz w:val="22"/>
                <w:szCs w:val="22"/>
              </w:rPr>
            </w:pPr>
          </w:p>
          <w:p w:rsidR="00DC75CC" w:rsidRPr="00815CED" w:rsidRDefault="00DC75CC" w:rsidP="001C7BE4">
            <w:pPr>
              <w:jc w:val="both"/>
              <w:rPr>
                <w:b/>
                <w:sz w:val="20"/>
              </w:rPr>
            </w:pPr>
            <w:r w:rsidRPr="00815CED">
              <w:rPr>
                <w:b/>
                <w:sz w:val="20"/>
              </w:rPr>
              <w:t xml:space="preserve">ΠΡΟΓΡΑΜΜΑ ΔΗΜΟΣΙΩΝ ΕΠΕΝΔΥΣΕΩΝ </w:t>
            </w:r>
          </w:p>
          <w:p w:rsidR="00DC75CC" w:rsidRPr="00815CED" w:rsidRDefault="002E6B49" w:rsidP="001C7BE4">
            <w:pPr>
              <w:jc w:val="both"/>
              <w:rPr>
                <w:b/>
                <w:sz w:val="20"/>
              </w:rPr>
            </w:pPr>
            <w:r w:rsidRPr="00815CED">
              <w:rPr>
                <w:b/>
                <w:sz w:val="20"/>
              </w:rPr>
              <w:t>ΣΥΛΛΟΓΙΚΗ ΑΠΟΦΑΣΗ :</w:t>
            </w:r>
            <w:r w:rsidRPr="00815CED">
              <w:rPr>
                <w:sz w:val="20"/>
              </w:rPr>
              <w:t xml:space="preserve"> </w:t>
            </w:r>
            <w:r w:rsidRPr="00815CED">
              <w:rPr>
                <w:b/>
                <w:sz w:val="20"/>
              </w:rPr>
              <w:t>050</w:t>
            </w:r>
            <w:r w:rsidR="00FF7E6A" w:rsidRPr="00815CED">
              <w:rPr>
                <w:b/>
                <w:sz w:val="20"/>
              </w:rPr>
              <w:t>/</w:t>
            </w:r>
            <w:r w:rsidR="00644D35" w:rsidRPr="00815CED">
              <w:rPr>
                <w:b/>
                <w:sz w:val="20"/>
              </w:rPr>
              <w:t>8</w:t>
            </w:r>
            <w:r w:rsidR="00F408B7" w:rsidRPr="00815CED">
              <w:rPr>
                <w:b/>
                <w:sz w:val="20"/>
              </w:rPr>
              <w:t xml:space="preserve"> </w:t>
            </w:r>
          </w:p>
          <w:p w:rsidR="00B07C14" w:rsidRPr="00385095" w:rsidRDefault="00B07C14" w:rsidP="00B07C14">
            <w:pPr>
              <w:rPr>
                <w:sz w:val="22"/>
                <w:szCs w:val="22"/>
              </w:rPr>
            </w:pPr>
            <w:r w:rsidRPr="00EF4D3D">
              <w:rPr>
                <w:b/>
                <w:sz w:val="22"/>
                <w:szCs w:val="22"/>
              </w:rPr>
              <w:t>1.</w:t>
            </w:r>
            <w:r w:rsidRPr="00EF4D3D">
              <w:rPr>
                <w:sz w:val="22"/>
                <w:szCs w:val="22"/>
              </w:rPr>
              <w:t xml:space="preserve"> Ε.Π. «Δυτικής Ελλάδας – Πελοποννήσου - Ιονίων Νήσων 2007 -2013» στον Άξονα Προτεραιότητας «Υποδομές και Υπηρεσίες Προσπελασιμότητας Ιονίων Νήσων».</w:t>
            </w:r>
          </w:p>
          <w:p w:rsidR="00B07C14" w:rsidRPr="00833358" w:rsidRDefault="00B07C14" w:rsidP="00B07C14">
            <w:pPr>
              <w:rPr>
                <w:sz w:val="22"/>
                <w:szCs w:val="22"/>
              </w:rPr>
            </w:pPr>
            <w:r w:rsidRPr="00EF4D3D">
              <w:rPr>
                <w:b/>
                <w:sz w:val="22"/>
                <w:szCs w:val="22"/>
              </w:rPr>
              <w:t>2.</w:t>
            </w:r>
            <w:r w:rsidRPr="00EF4D3D">
              <w:rPr>
                <w:sz w:val="22"/>
                <w:szCs w:val="22"/>
              </w:rPr>
              <w:t xml:space="preserve"> Ε.Π. «Θεσσαλίας - Στερεάς Ελλάδας - Ηπείρου 2007 - 2013» στον Άξονα Προτεραιότητας «05 - Αειφόρος Ανάπτυξη και ποιότητα ζωής Στερεάς Ελλάδας».</w:t>
            </w:r>
          </w:p>
          <w:p w:rsidR="00B07C14" w:rsidRPr="000B4997" w:rsidRDefault="00B07C14" w:rsidP="00B07C14">
            <w:pPr>
              <w:rPr>
                <w:sz w:val="22"/>
                <w:szCs w:val="22"/>
              </w:rPr>
            </w:pPr>
            <w:r w:rsidRPr="00EF4D3D">
              <w:rPr>
                <w:b/>
                <w:sz w:val="22"/>
                <w:szCs w:val="22"/>
              </w:rPr>
              <w:t>3.</w:t>
            </w:r>
            <w:r w:rsidRPr="00EF4D3D">
              <w:rPr>
                <w:sz w:val="22"/>
                <w:szCs w:val="22"/>
              </w:rPr>
              <w:t xml:space="preserve"> Ε.Π. «Θεσσαλίας - Στερεάς Ελλάδας - Ηπείρου 2007 - 2013» στον Άξονα Προτεραιότητας «06 - Αειφόρος Ανάπτυξη και ποιότητα ζωής Ηπείρου».</w:t>
            </w:r>
          </w:p>
          <w:p w:rsidR="00B07C14" w:rsidRPr="000B4997" w:rsidRDefault="00B07C14" w:rsidP="00B07C14">
            <w:pPr>
              <w:rPr>
                <w:sz w:val="22"/>
                <w:szCs w:val="22"/>
              </w:rPr>
            </w:pPr>
            <w:r w:rsidRPr="00EF4D3D">
              <w:rPr>
                <w:b/>
                <w:sz w:val="22"/>
                <w:szCs w:val="22"/>
              </w:rPr>
              <w:t>4.</w:t>
            </w:r>
            <w:r w:rsidRPr="00EF4D3D">
              <w:rPr>
                <w:sz w:val="22"/>
                <w:szCs w:val="22"/>
              </w:rPr>
              <w:t xml:space="preserve"> Ε.Π. «Θεσσαλίας - Στερεάς Ελλάδας - Ηπείρου 2007 - 2013» στον Άξονα Προτεραιότητας «1 - Υποδομές και Υπηρεσίες Προσπελασιμότητας Θεσσαλίας».</w:t>
            </w:r>
          </w:p>
          <w:p w:rsidR="00B07C14" w:rsidRPr="00B07C14" w:rsidRDefault="00B07C14" w:rsidP="00B07C14">
            <w:pPr>
              <w:rPr>
                <w:sz w:val="22"/>
                <w:szCs w:val="22"/>
              </w:rPr>
            </w:pPr>
            <w:r w:rsidRPr="00EF4D3D">
              <w:rPr>
                <w:b/>
                <w:sz w:val="22"/>
                <w:szCs w:val="22"/>
              </w:rPr>
              <w:t>5.</w:t>
            </w:r>
            <w:r w:rsidRPr="00EF4D3D">
              <w:rPr>
                <w:sz w:val="22"/>
                <w:szCs w:val="22"/>
              </w:rPr>
              <w:t xml:space="preserve"> Ε.Π. «Μακεδονία – Θράκη 2007 - 2013» στον Άξονα Προτεραιότητας «08 - Αειφόρος Ανάπτυξη και ποιότητα ζωής στην Π. Δυτ. Μακεδονίας».</w:t>
            </w:r>
          </w:p>
          <w:p w:rsidR="00B07C14" w:rsidRPr="000B4997" w:rsidRDefault="00B07C14" w:rsidP="00B07C14">
            <w:pPr>
              <w:rPr>
                <w:sz w:val="22"/>
                <w:szCs w:val="22"/>
              </w:rPr>
            </w:pPr>
            <w:r w:rsidRPr="00EF4D3D">
              <w:rPr>
                <w:b/>
                <w:sz w:val="22"/>
                <w:szCs w:val="22"/>
              </w:rPr>
              <w:lastRenderedPageBreak/>
              <w:t>6.</w:t>
            </w:r>
            <w:r w:rsidRPr="00EF4D3D">
              <w:rPr>
                <w:sz w:val="22"/>
                <w:szCs w:val="22"/>
              </w:rPr>
              <w:t xml:space="preserve"> Ε.Π. «Δυτική Ελλάδα – Πελοπόννησος – Ιόνιοι Νήσοι 2007 - 2013» στον Άξονα Προτεραιότητας «02 - Υποδομές και Υπηρεσίες Προσπελασιμότητας Πελοποννήσου».</w:t>
            </w:r>
          </w:p>
          <w:p w:rsidR="00B07C14" w:rsidRPr="00B07C14" w:rsidRDefault="00B07C14" w:rsidP="00B07C14">
            <w:pPr>
              <w:rPr>
                <w:sz w:val="22"/>
                <w:szCs w:val="22"/>
              </w:rPr>
            </w:pPr>
            <w:r w:rsidRPr="00EF4D3D">
              <w:rPr>
                <w:b/>
                <w:sz w:val="22"/>
                <w:szCs w:val="22"/>
              </w:rPr>
              <w:t>7.</w:t>
            </w:r>
            <w:r w:rsidRPr="00EF4D3D">
              <w:rPr>
                <w:sz w:val="22"/>
                <w:szCs w:val="22"/>
              </w:rPr>
              <w:t xml:space="preserve"> Ε.Π. «Μακεδονία – Θράκη 2007 - 2013» στον Άξονα Προτεραιότητας «09 -Αειφόρος Ανάπτυξη και ποιότητα ζωής στην Π. Ανατ. Μακεδονίας και Θράκης».</w:t>
            </w:r>
          </w:p>
          <w:p w:rsidR="00B07C14" w:rsidRPr="000B4997" w:rsidRDefault="00B07C14" w:rsidP="00B07C14">
            <w:pPr>
              <w:rPr>
                <w:sz w:val="22"/>
                <w:szCs w:val="22"/>
              </w:rPr>
            </w:pPr>
            <w:r w:rsidRPr="00EF4D3D">
              <w:rPr>
                <w:b/>
                <w:sz w:val="22"/>
                <w:szCs w:val="22"/>
              </w:rPr>
              <w:t>8.</w:t>
            </w:r>
            <w:r w:rsidRPr="00EF4D3D">
              <w:rPr>
                <w:sz w:val="22"/>
                <w:szCs w:val="22"/>
              </w:rPr>
              <w:t xml:space="preserve"> Ε.Π. «Μακεδονία – Θράκη 2007 - 2013» στον Άξονα Προτεραιότητας «07 -Αειφόρος Ανάπτυξη και ποιότητα ζωής στην Π. Κεντρικής Μακεδονίας».</w:t>
            </w:r>
          </w:p>
          <w:p w:rsidR="00B07C14" w:rsidRPr="000B4997" w:rsidRDefault="00B07C14" w:rsidP="00B07C14">
            <w:pPr>
              <w:rPr>
                <w:sz w:val="22"/>
                <w:szCs w:val="22"/>
              </w:rPr>
            </w:pPr>
            <w:r w:rsidRPr="00EF4D3D">
              <w:rPr>
                <w:b/>
                <w:sz w:val="22"/>
                <w:szCs w:val="22"/>
              </w:rPr>
              <w:t>9.</w:t>
            </w:r>
            <w:r w:rsidRPr="00EF4D3D">
              <w:rPr>
                <w:sz w:val="22"/>
                <w:szCs w:val="22"/>
              </w:rPr>
              <w:t xml:space="preserve"> Ε.Π. «Κρήτης και Νήσων Αιγαίου 2007 – 2013» στον Άξονα Προτεραιότητας «7 - Αειφόρος Ανάπτυξη και ποιότητα ζωής στην Περιφέρεια Κρήτης». </w:t>
            </w:r>
          </w:p>
          <w:p w:rsidR="00B07C14" w:rsidRPr="000B4997" w:rsidRDefault="00B07C14" w:rsidP="00B07C14">
            <w:pPr>
              <w:jc w:val="both"/>
              <w:rPr>
                <w:sz w:val="22"/>
                <w:szCs w:val="22"/>
              </w:rPr>
            </w:pPr>
            <w:r w:rsidRPr="00EF4D3D">
              <w:rPr>
                <w:b/>
                <w:sz w:val="22"/>
                <w:szCs w:val="22"/>
              </w:rPr>
              <w:t>10.</w:t>
            </w:r>
            <w:r w:rsidRPr="00EF4D3D">
              <w:rPr>
                <w:sz w:val="22"/>
                <w:szCs w:val="22"/>
              </w:rPr>
              <w:t xml:space="preserve"> Ε.Π. «Δυτική Ελλάδα – Πελοπόννησος – Ιόνιοι Νήσοι 2007 - 2013» στον Άξονα Προτεραιότητας «01</w:t>
            </w:r>
            <w:r>
              <w:rPr>
                <w:sz w:val="22"/>
                <w:szCs w:val="22"/>
              </w:rPr>
              <w:t xml:space="preserve"> - </w:t>
            </w:r>
            <w:r w:rsidRPr="00EF4D3D">
              <w:rPr>
                <w:sz w:val="22"/>
                <w:szCs w:val="22"/>
              </w:rPr>
              <w:t>Υποδομές και Υπηρεσίες Προσπελασιμότητας Δυτικής Ελλάδας στην Περιφέρεια Δυτικής Ελλάδας».</w:t>
            </w:r>
          </w:p>
          <w:p w:rsidR="0069588B" w:rsidRPr="00815CED" w:rsidRDefault="000D0462" w:rsidP="0069588B">
            <w:pPr>
              <w:pStyle w:val="aa"/>
              <w:spacing w:line="240" w:lineRule="auto"/>
              <w:rPr>
                <w:b/>
                <w:szCs w:val="22"/>
              </w:rPr>
            </w:pPr>
            <w:r w:rsidRPr="00815CED">
              <w:rPr>
                <w:b/>
                <w:sz w:val="20"/>
              </w:rPr>
              <w:t>Τα έργα είναι ενταγμένα</w:t>
            </w:r>
            <w:r w:rsidR="0069588B" w:rsidRPr="00815CED">
              <w:rPr>
                <w:b/>
                <w:sz w:val="20"/>
              </w:rPr>
              <w:t xml:space="preserve"> στο ΕΣΠΑ και συγχρη</w:t>
            </w:r>
            <w:r w:rsidR="00DD6498" w:rsidRPr="00815CED">
              <w:rPr>
                <w:b/>
                <w:sz w:val="20"/>
              </w:rPr>
              <w:t>ματοδοτούνται</w:t>
            </w:r>
            <w:r w:rsidR="0069588B" w:rsidRPr="00815CED">
              <w:rPr>
                <w:b/>
                <w:sz w:val="20"/>
              </w:rPr>
              <w:t xml:space="preserve"> από την Ευρωπαϊκή Ένωση (Ευρωπαϊκό Ταμείο Περιφερειακής Ανάπτυξης) και από Εθνικούς Πόρους.</w:t>
            </w:r>
          </w:p>
        </w:tc>
      </w:tr>
      <w:tr w:rsidR="00575B96" w:rsidRPr="00343F1B">
        <w:trPr>
          <w:trHeight w:val="3147"/>
        </w:trPr>
        <w:tc>
          <w:tcPr>
            <w:tcW w:w="3306" w:type="dxa"/>
            <w:vMerge w:val="restart"/>
            <w:tcBorders>
              <w:top w:val="single" w:sz="4" w:space="0" w:color="auto"/>
              <w:left w:val="single" w:sz="6" w:space="0" w:color="auto"/>
              <w:right w:val="nil"/>
            </w:tcBorders>
            <w:vAlign w:val="center"/>
          </w:tcPr>
          <w:p w:rsidR="00575B96" w:rsidRPr="00472445" w:rsidRDefault="00472445" w:rsidP="00DC75CC">
            <w:pPr>
              <w:jc w:val="center"/>
              <w:rPr>
                <w:b/>
                <w:sz w:val="22"/>
                <w:szCs w:val="22"/>
              </w:rPr>
            </w:pPr>
            <w:r w:rsidRPr="00472445">
              <w:rPr>
                <w:b/>
                <w:sz w:val="22"/>
                <w:szCs w:val="22"/>
              </w:rPr>
              <w:lastRenderedPageBreak/>
              <w:t xml:space="preserve">ΚΩΔΙΚΟΣ ΠΔΕ ΠΡΑΞΗΣ </w:t>
            </w:r>
          </w:p>
        </w:tc>
        <w:tc>
          <w:tcPr>
            <w:tcW w:w="7440" w:type="dxa"/>
            <w:tcBorders>
              <w:top w:val="single" w:sz="4" w:space="0" w:color="auto"/>
              <w:left w:val="single" w:sz="4" w:space="0" w:color="auto"/>
              <w:bottom w:val="single" w:sz="4" w:space="0" w:color="auto"/>
              <w:right w:val="single" w:sz="4" w:space="0" w:color="auto"/>
            </w:tcBorders>
          </w:tcPr>
          <w:p w:rsidR="004C1524" w:rsidRPr="00815CED" w:rsidRDefault="004C1524" w:rsidP="008F403D">
            <w:pPr>
              <w:rPr>
                <w:sz w:val="22"/>
                <w:szCs w:val="22"/>
              </w:rPr>
            </w:pPr>
          </w:p>
          <w:p w:rsidR="007F689D" w:rsidRDefault="00575B96" w:rsidP="008F403D">
            <w:pPr>
              <w:rPr>
                <w:sz w:val="20"/>
              </w:rPr>
            </w:pPr>
            <w:r w:rsidRPr="00815CED">
              <w:rPr>
                <w:sz w:val="22"/>
                <w:szCs w:val="22"/>
              </w:rPr>
              <w:t xml:space="preserve">   </w:t>
            </w:r>
            <w:r w:rsidR="004C1524" w:rsidRPr="00815CED">
              <w:rPr>
                <w:b/>
                <w:sz w:val="20"/>
              </w:rPr>
              <w:t>ΚΩΔΙΚΟΣ ΑΡΙΘΜΟΣ ΠΡΑΞΗΣ ΣΑ:</w:t>
            </w:r>
            <w:r w:rsidRPr="00815CED">
              <w:rPr>
                <w:sz w:val="20"/>
              </w:rPr>
              <w:t xml:space="preserve">    </w:t>
            </w:r>
          </w:p>
          <w:p w:rsidR="00575B96" w:rsidRPr="00815CED" w:rsidRDefault="00575B96" w:rsidP="008F403D">
            <w:pPr>
              <w:rPr>
                <w:b/>
                <w:sz w:val="20"/>
              </w:rPr>
            </w:pPr>
            <w:r w:rsidRPr="00815CED">
              <w:rPr>
                <w:sz w:val="20"/>
              </w:rPr>
              <w:t xml:space="preserve">                               </w:t>
            </w:r>
          </w:p>
          <w:p w:rsidR="00B07C14" w:rsidRPr="00EF4D3D" w:rsidRDefault="00B07C14" w:rsidP="00B07C14">
            <w:pPr>
              <w:rPr>
                <w:sz w:val="22"/>
                <w:szCs w:val="22"/>
              </w:rPr>
            </w:pPr>
            <w:r w:rsidRPr="00EF4D3D">
              <w:rPr>
                <w:b/>
                <w:sz w:val="22"/>
                <w:szCs w:val="22"/>
              </w:rPr>
              <w:t>1.</w:t>
            </w:r>
            <w:r w:rsidRPr="00EF4D3D">
              <w:rPr>
                <w:sz w:val="22"/>
                <w:szCs w:val="22"/>
              </w:rPr>
              <w:t xml:space="preserve"> 2011ΣΕ050800</w:t>
            </w:r>
            <w:r w:rsidR="00852C2F">
              <w:rPr>
                <w:sz w:val="22"/>
                <w:szCs w:val="22"/>
                <w:lang w:val="en-US"/>
              </w:rPr>
              <w:t>0</w:t>
            </w:r>
            <w:r w:rsidRPr="00EF4D3D">
              <w:rPr>
                <w:sz w:val="22"/>
                <w:szCs w:val="22"/>
              </w:rPr>
              <w:t>2 – Περιφέρεια Ιονίων Νήσων</w:t>
            </w:r>
          </w:p>
          <w:p w:rsidR="00B07C14" w:rsidRPr="00EF4D3D" w:rsidRDefault="00B07C14" w:rsidP="00B07C14">
            <w:pPr>
              <w:rPr>
                <w:sz w:val="22"/>
                <w:szCs w:val="22"/>
              </w:rPr>
            </w:pPr>
            <w:r w:rsidRPr="00EF4D3D">
              <w:rPr>
                <w:b/>
                <w:sz w:val="22"/>
                <w:szCs w:val="22"/>
              </w:rPr>
              <w:t>2.</w:t>
            </w:r>
            <w:r w:rsidRPr="00EF4D3D">
              <w:rPr>
                <w:sz w:val="22"/>
                <w:szCs w:val="22"/>
              </w:rPr>
              <w:t xml:space="preserve"> 2011ΣΕ05080007 – Περιφέρεια Στερεάς Ελλάδας</w:t>
            </w:r>
          </w:p>
          <w:p w:rsidR="00B07C14" w:rsidRPr="00EF4D3D" w:rsidRDefault="00B07C14" w:rsidP="00B07C14">
            <w:pPr>
              <w:rPr>
                <w:sz w:val="22"/>
                <w:szCs w:val="22"/>
              </w:rPr>
            </w:pPr>
            <w:r w:rsidRPr="00EF4D3D">
              <w:rPr>
                <w:b/>
                <w:sz w:val="22"/>
                <w:szCs w:val="22"/>
              </w:rPr>
              <w:t>3.</w:t>
            </w:r>
            <w:r w:rsidRPr="00EF4D3D">
              <w:rPr>
                <w:sz w:val="22"/>
                <w:szCs w:val="22"/>
              </w:rPr>
              <w:t xml:space="preserve"> 2011ΣΕ05080010 – Περιφέρεια Ηπείρου</w:t>
            </w:r>
          </w:p>
          <w:p w:rsidR="00B07C14" w:rsidRPr="00EF4D3D" w:rsidRDefault="00B07C14" w:rsidP="00B07C14">
            <w:pPr>
              <w:rPr>
                <w:sz w:val="22"/>
                <w:szCs w:val="22"/>
              </w:rPr>
            </w:pPr>
            <w:r w:rsidRPr="00EF4D3D">
              <w:rPr>
                <w:b/>
                <w:sz w:val="22"/>
                <w:szCs w:val="22"/>
              </w:rPr>
              <w:t>4.</w:t>
            </w:r>
            <w:r w:rsidRPr="00EF4D3D">
              <w:rPr>
                <w:sz w:val="22"/>
                <w:szCs w:val="22"/>
              </w:rPr>
              <w:t xml:space="preserve"> 2011ΣΕ05080006 – Περιφέρεια Θεσσαλίας</w:t>
            </w:r>
          </w:p>
          <w:p w:rsidR="00B07C14" w:rsidRPr="00EF4D3D" w:rsidRDefault="00B07C14" w:rsidP="00B07C14">
            <w:pPr>
              <w:rPr>
                <w:sz w:val="22"/>
                <w:szCs w:val="22"/>
              </w:rPr>
            </w:pPr>
            <w:r w:rsidRPr="00EF4D3D">
              <w:rPr>
                <w:b/>
                <w:sz w:val="22"/>
                <w:szCs w:val="22"/>
              </w:rPr>
              <w:t>5.</w:t>
            </w:r>
            <w:r w:rsidRPr="00EF4D3D">
              <w:rPr>
                <w:sz w:val="22"/>
                <w:szCs w:val="22"/>
              </w:rPr>
              <w:t xml:space="preserve"> 2011ΣΕ05080012 - Περιφέρεια Δυτικής Μακεδονίας</w:t>
            </w:r>
          </w:p>
          <w:p w:rsidR="00B07C14" w:rsidRPr="00EF4D3D" w:rsidRDefault="00B07C14" w:rsidP="00B07C14">
            <w:pPr>
              <w:rPr>
                <w:sz w:val="22"/>
                <w:szCs w:val="22"/>
              </w:rPr>
            </w:pPr>
            <w:r w:rsidRPr="00EF4D3D">
              <w:rPr>
                <w:b/>
                <w:sz w:val="22"/>
                <w:szCs w:val="22"/>
              </w:rPr>
              <w:t>6.</w:t>
            </w:r>
            <w:r w:rsidRPr="00EF4D3D">
              <w:rPr>
                <w:sz w:val="22"/>
                <w:szCs w:val="22"/>
              </w:rPr>
              <w:t xml:space="preserve"> 2011ΣΕ05080014 - Περιφέρεια Πελοποννήσου</w:t>
            </w:r>
          </w:p>
          <w:p w:rsidR="00B07C14" w:rsidRPr="00EF4D3D" w:rsidRDefault="00B07C14" w:rsidP="00B07C14">
            <w:pPr>
              <w:rPr>
                <w:sz w:val="22"/>
                <w:szCs w:val="22"/>
              </w:rPr>
            </w:pPr>
            <w:r w:rsidRPr="00EF4D3D">
              <w:rPr>
                <w:b/>
                <w:sz w:val="22"/>
                <w:szCs w:val="22"/>
              </w:rPr>
              <w:t>7.</w:t>
            </w:r>
            <w:r w:rsidRPr="00EF4D3D">
              <w:rPr>
                <w:sz w:val="22"/>
                <w:szCs w:val="22"/>
              </w:rPr>
              <w:t xml:space="preserve"> 2011ΣΕ05080011 – Περιφέρεια Ανατολικής Μακεδονίας &amp; Θράκης</w:t>
            </w:r>
          </w:p>
          <w:p w:rsidR="00B07C14" w:rsidRPr="00EF4D3D" w:rsidRDefault="00B07C14" w:rsidP="00B07C14">
            <w:pPr>
              <w:rPr>
                <w:sz w:val="22"/>
                <w:szCs w:val="22"/>
              </w:rPr>
            </w:pPr>
            <w:r w:rsidRPr="00EF4D3D">
              <w:rPr>
                <w:b/>
                <w:sz w:val="22"/>
                <w:szCs w:val="22"/>
              </w:rPr>
              <w:t>8.</w:t>
            </w:r>
            <w:r w:rsidRPr="00EF4D3D">
              <w:rPr>
                <w:sz w:val="22"/>
                <w:szCs w:val="22"/>
              </w:rPr>
              <w:t xml:space="preserve"> 2011ΣΕ05080013 - Περιφέρεια Κεντρικής Μακεδονία</w:t>
            </w:r>
          </w:p>
          <w:p w:rsidR="00B07C14" w:rsidRPr="00EF4D3D" w:rsidRDefault="00B07C14" w:rsidP="00B07C14">
            <w:pPr>
              <w:rPr>
                <w:sz w:val="22"/>
                <w:szCs w:val="22"/>
              </w:rPr>
            </w:pPr>
            <w:r w:rsidRPr="00EF4D3D">
              <w:rPr>
                <w:b/>
                <w:sz w:val="22"/>
                <w:szCs w:val="22"/>
              </w:rPr>
              <w:t>9.</w:t>
            </w:r>
            <w:r w:rsidRPr="00EF4D3D">
              <w:rPr>
                <w:sz w:val="22"/>
                <w:szCs w:val="22"/>
              </w:rPr>
              <w:t xml:space="preserve"> 2011ΣΕ05080001 – Αποκεντρωμένη Διοίκηση Κρήτης</w:t>
            </w:r>
          </w:p>
          <w:p w:rsidR="00575B96" w:rsidRPr="00B07C14" w:rsidRDefault="00B07C14" w:rsidP="00B07C14">
            <w:pPr>
              <w:tabs>
                <w:tab w:val="left" w:pos="2232"/>
              </w:tabs>
              <w:rPr>
                <w:sz w:val="20"/>
              </w:rPr>
            </w:pPr>
            <w:r w:rsidRPr="00EF4D3D">
              <w:rPr>
                <w:b/>
                <w:sz w:val="22"/>
                <w:szCs w:val="22"/>
              </w:rPr>
              <w:t>10.</w:t>
            </w:r>
            <w:r w:rsidRPr="00EF4D3D">
              <w:rPr>
                <w:sz w:val="22"/>
                <w:szCs w:val="22"/>
              </w:rPr>
              <w:t xml:space="preserve"> 2012ΣΕ05080003 – Περιφέρεια Δυτικής Ελλάδας  </w:t>
            </w:r>
          </w:p>
        </w:tc>
      </w:tr>
      <w:tr w:rsidR="00575B96" w:rsidRPr="00343F1B">
        <w:tc>
          <w:tcPr>
            <w:tcW w:w="3306" w:type="dxa"/>
            <w:vMerge/>
            <w:tcBorders>
              <w:left w:val="single" w:sz="6" w:space="0" w:color="auto"/>
              <w:bottom w:val="single" w:sz="4" w:space="0" w:color="auto"/>
              <w:right w:val="nil"/>
            </w:tcBorders>
            <w:vAlign w:val="center"/>
          </w:tcPr>
          <w:p w:rsidR="00575B96" w:rsidRPr="00343F1B" w:rsidRDefault="00575B96" w:rsidP="00DC75CC">
            <w:pPr>
              <w:jc w:val="center"/>
              <w:rPr>
                <w:b/>
                <w:sz w:val="22"/>
                <w:szCs w:val="22"/>
              </w:rPr>
            </w:pPr>
          </w:p>
        </w:tc>
        <w:tc>
          <w:tcPr>
            <w:tcW w:w="7440" w:type="dxa"/>
            <w:tcBorders>
              <w:top w:val="single" w:sz="4" w:space="0" w:color="auto"/>
              <w:left w:val="single" w:sz="4" w:space="0" w:color="auto"/>
              <w:bottom w:val="single" w:sz="4" w:space="0" w:color="auto"/>
              <w:right w:val="single" w:sz="4" w:space="0" w:color="auto"/>
            </w:tcBorders>
          </w:tcPr>
          <w:p w:rsidR="007F689D" w:rsidRDefault="007F689D" w:rsidP="008F403D">
            <w:pPr>
              <w:rPr>
                <w:b/>
                <w:sz w:val="22"/>
                <w:szCs w:val="22"/>
              </w:rPr>
            </w:pPr>
          </w:p>
          <w:p w:rsidR="00575B96" w:rsidRPr="006226B1" w:rsidRDefault="00575B96" w:rsidP="008F403D">
            <w:pPr>
              <w:rPr>
                <w:b/>
                <w:sz w:val="22"/>
                <w:szCs w:val="22"/>
              </w:rPr>
            </w:pPr>
            <w:r w:rsidRPr="00815CED">
              <w:rPr>
                <w:b/>
                <w:sz w:val="22"/>
                <w:szCs w:val="22"/>
              </w:rPr>
              <w:t xml:space="preserve">ΚΩΔΙΚΟΣ ΣΑ: 0508 - </w:t>
            </w:r>
            <w:r w:rsidRPr="00815CED">
              <w:rPr>
                <w:sz w:val="22"/>
                <w:szCs w:val="22"/>
              </w:rPr>
              <w:t>Κοινός για όλες τις Περιφέρειες</w:t>
            </w:r>
            <w:r w:rsidRPr="00815CED">
              <w:rPr>
                <w:b/>
                <w:sz w:val="22"/>
                <w:szCs w:val="22"/>
              </w:rPr>
              <w:t xml:space="preserve">                                 </w:t>
            </w:r>
          </w:p>
        </w:tc>
      </w:tr>
      <w:tr w:rsidR="000444C9" w:rsidRPr="00343F1B">
        <w:tc>
          <w:tcPr>
            <w:tcW w:w="3306" w:type="dxa"/>
            <w:tcBorders>
              <w:left w:val="single" w:sz="6" w:space="0" w:color="auto"/>
              <w:bottom w:val="single" w:sz="4" w:space="0" w:color="auto"/>
              <w:right w:val="nil"/>
            </w:tcBorders>
            <w:vAlign w:val="center"/>
          </w:tcPr>
          <w:p w:rsidR="000444C9" w:rsidRPr="000444C9" w:rsidRDefault="000444C9" w:rsidP="000444C9">
            <w:pPr>
              <w:jc w:val="center"/>
              <w:rPr>
                <w:b/>
                <w:sz w:val="22"/>
                <w:szCs w:val="22"/>
              </w:rPr>
            </w:pPr>
            <w:r w:rsidRPr="000444C9">
              <w:rPr>
                <w:b/>
                <w:sz w:val="22"/>
                <w:szCs w:val="22"/>
              </w:rPr>
              <w:t>ΚΩΔΙΚΟΣ ΑΡΙΘΜΟΣ ΠΡΑΞΗΣ</w:t>
            </w:r>
          </w:p>
          <w:p w:rsidR="000444C9" w:rsidRPr="00343F1B" w:rsidRDefault="000444C9" w:rsidP="000444C9">
            <w:pPr>
              <w:jc w:val="center"/>
              <w:rPr>
                <w:b/>
                <w:sz w:val="22"/>
                <w:szCs w:val="22"/>
              </w:rPr>
            </w:pPr>
            <w:r w:rsidRPr="000444C9">
              <w:rPr>
                <w:b/>
                <w:sz w:val="22"/>
                <w:szCs w:val="22"/>
              </w:rPr>
              <w:t xml:space="preserve"> (ΟΠΣ ΕΡΓΟΡΑΜΑ</w:t>
            </w:r>
            <w:r>
              <w:rPr>
                <w:b/>
              </w:rPr>
              <w:t>)</w:t>
            </w:r>
          </w:p>
        </w:tc>
        <w:tc>
          <w:tcPr>
            <w:tcW w:w="7440" w:type="dxa"/>
            <w:tcBorders>
              <w:top w:val="single" w:sz="4" w:space="0" w:color="auto"/>
              <w:left w:val="single" w:sz="4" w:space="0" w:color="auto"/>
              <w:bottom w:val="single" w:sz="4" w:space="0" w:color="auto"/>
              <w:right w:val="single" w:sz="4" w:space="0" w:color="auto"/>
            </w:tcBorders>
          </w:tcPr>
          <w:p w:rsidR="00F50512" w:rsidRDefault="00F50512" w:rsidP="00B07C14">
            <w:pPr>
              <w:jc w:val="both"/>
              <w:rPr>
                <w:b/>
                <w:sz w:val="22"/>
                <w:szCs w:val="22"/>
              </w:rPr>
            </w:pPr>
          </w:p>
          <w:p w:rsidR="00B07C14" w:rsidRPr="00EF4D3D" w:rsidRDefault="00B07C14" w:rsidP="00B07C14">
            <w:pPr>
              <w:jc w:val="both"/>
              <w:rPr>
                <w:sz w:val="22"/>
                <w:szCs w:val="22"/>
              </w:rPr>
            </w:pPr>
            <w:r w:rsidRPr="00EF4D3D">
              <w:rPr>
                <w:b/>
                <w:sz w:val="22"/>
                <w:szCs w:val="22"/>
              </w:rPr>
              <w:t>1.</w:t>
            </w:r>
            <w:r w:rsidRPr="00EF4D3D">
              <w:rPr>
                <w:sz w:val="22"/>
                <w:szCs w:val="22"/>
              </w:rPr>
              <w:t xml:space="preserve"> 355190 - Περιφέρεια Ιονίων Νήσων. </w:t>
            </w:r>
          </w:p>
          <w:p w:rsidR="00B07C14" w:rsidRPr="00EF4D3D" w:rsidRDefault="00B07C14" w:rsidP="00B07C14">
            <w:pPr>
              <w:jc w:val="both"/>
              <w:rPr>
                <w:sz w:val="22"/>
                <w:szCs w:val="22"/>
              </w:rPr>
            </w:pPr>
            <w:r w:rsidRPr="00EF4D3D">
              <w:rPr>
                <w:b/>
                <w:sz w:val="22"/>
                <w:szCs w:val="22"/>
              </w:rPr>
              <w:t>2.</w:t>
            </w:r>
            <w:r w:rsidRPr="00EF4D3D">
              <w:rPr>
                <w:sz w:val="22"/>
                <w:szCs w:val="22"/>
              </w:rPr>
              <w:t xml:space="preserve"> 355468 - Περιφέρεια Στερεάς Ελλάδας. </w:t>
            </w:r>
          </w:p>
          <w:p w:rsidR="00B07C14" w:rsidRPr="00EF4D3D" w:rsidRDefault="00B07C14" w:rsidP="00B07C14">
            <w:pPr>
              <w:jc w:val="both"/>
              <w:rPr>
                <w:sz w:val="22"/>
                <w:szCs w:val="22"/>
              </w:rPr>
            </w:pPr>
            <w:r w:rsidRPr="00EF4D3D">
              <w:rPr>
                <w:b/>
                <w:sz w:val="22"/>
                <w:szCs w:val="22"/>
              </w:rPr>
              <w:t>3.</w:t>
            </w:r>
            <w:r w:rsidRPr="00EF4D3D">
              <w:rPr>
                <w:sz w:val="22"/>
                <w:szCs w:val="22"/>
              </w:rPr>
              <w:t xml:space="preserve"> 357342 - Περιφέρεια Ηπείρου. </w:t>
            </w:r>
          </w:p>
          <w:p w:rsidR="00B07C14" w:rsidRPr="00EF4D3D" w:rsidRDefault="00B07C14" w:rsidP="00B07C14">
            <w:pPr>
              <w:jc w:val="both"/>
              <w:rPr>
                <w:sz w:val="22"/>
                <w:szCs w:val="22"/>
              </w:rPr>
            </w:pPr>
            <w:r w:rsidRPr="00EF4D3D">
              <w:rPr>
                <w:b/>
                <w:sz w:val="22"/>
                <w:szCs w:val="22"/>
              </w:rPr>
              <w:t>4.</w:t>
            </w:r>
            <w:r w:rsidRPr="00EF4D3D">
              <w:rPr>
                <w:sz w:val="22"/>
                <w:szCs w:val="22"/>
              </w:rPr>
              <w:t xml:space="preserve"> 352794 - Περιφέρεια Θεσσαλίας. </w:t>
            </w:r>
          </w:p>
          <w:p w:rsidR="00B07C14" w:rsidRPr="00EF4D3D" w:rsidRDefault="00B07C14" w:rsidP="00B07C14">
            <w:pPr>
              <w:jc w:val="both"/>
              <w:rPr>
                <w:sz w:val="22"/>
                <w:szCs w:val="22"/>
              </w:rPr>
            </w:pPr>
            <w:r w:rsidRPr="00EF4D3D">
              <w:rPr>
                <w:b/>
                <w:sz w:val="22"/>
                <w:szCs w:val="22"/>
              </w:rPr>
              <w:t>5.</w:t>
            </w:r>
            <w:r w:rsidRPr="00EF4D3D">
              <w:rPr>
                <w:sz w:val="22"/>
                <w:szCs w:val="22"/>
              </w:rPr>
              <w:t xml:space="preserve"> 355491 - Περιφέρεια Δυτικής Μακεδονίας. </w:t>
            </w:r>
          </w:p>
          <w:p w:rsidR="00B07C14" w:rsidRPr="00EF4D3D" w:rsidRDefault="00B07C14" w:rsidP="00B07C14">
            <w:pPr>
              <w:jc w:val="both"/>
              <w:rPr>
                <w:sz w:val="22"/>
                <w:szCs w:val="22"/>
              </w:rPr>
            </w:pPr>
            <w:r w:rsidRPr="00EF4D3D">
              <w:rPr>
                <w:b/>
                <w:sz w:val="22"/>
                <w:szCs w:val="22"/>
              </w:rPr>
              <w:t>6.</w:t>
            </w:r>
            <w:r w:rsidRPr="00EF4D3D">
              <w:rPr>
                <w:sz w:val="22"/>
                <w:szCs w:val="22"/>
              </w:rPr>
              <w:t xml:space="preserve"> 363967 - Περιφέρεια Πελοποννήσου. </w:t>
            </w:r>
          </w:p>
          <w:p w:rsidR="00B07C14" w:rsidRPr="00EF4D3D" w:rsidRDefault="00B07C14" w:rsidP="00B07C14">
            <w:pPr>
              <w:jc w:val="both"/>
              <w:rPr>
                <w:sz w:val="22"/>
                <w:szCs w:val="22"/>
              </w:rPr>
            </w:pPr>
            <w:r w:rsidRPr="00EF4D3D">
              <w:rPr>
                <w:b/>
                <w:sz w:val="22"/>
                <w:szCs w:val="22"/>
              </w:rPr>
              <w:t>7.</w:t>
            </w:r>
            <w:r w:rsidR="00B40E00">
              <w:rPr>
                <w:sz w:val="22"/>
                <w:szCs w:val="22"/>
              </w:rPr>
              <w:t xml:space="preserve"> 35</w:t>
            </w:r>
            <w:r w:rsidR="00B40E00" w:rsidRPr="00BD50B1">
              <w:rPr>
                <w:sz w:val="22"/>
                <w:szCs w:val="22"/>
              </w:rPr>
              <w:t>9</w:t>
            </w:r>
            <w:r w:rsidRPr="00EF4D3D">
              <w:rPr>
                <w:sz w:val="22"/>
                <w:szCs w:val="22"/>
              </w:rPr>
              <w:t xml:space="preserve">556 - Περιφέρεια Ανατολικής Μακεδονίας και Θράκης. </w:t>
            </w:r>
          </w:p>
          <w:p w:rsidR="00B07C14" w:rsidRPr="00EF4D3D" w:rsidRDefault="00B07C14" w:rsidP="00B07C14">
            <w:pPr>
              <w:jc w:val="both"/>
              <w:rPr>
                <w:sz w:val="22"/>
                <w:szCs w:val="22"/>
              </w:rPr>
            </w:pPr>
            <w:r w:rsidRPr="00EF4D3D">
              <w:rPr>
                <w:b/>
                <w:sz w:val="22"/>
                <w:szCs w:val="22"/>
              </w:rPr>
              <w:t>8.</w:t>
            </w:r>
            <w:r w:rsidRPr="00EF4D3D">
              <w:rPr>
                <w:sz w:val="22"/>
                <w:szCs w:val="22"/>
              </w:rPr>
              <w:t xml:space="preserve"> 364003 - Περιφέρεια Κεντρικής Μακεδονίας. </w:t>
            </w:r>
          </w:p>
          <w:p w:rsidR="002603EF" w:rsidRDefault="00B07C14" w:rsidP="00F50512">
            <w:pPr>
              <w:jc w:val="both"/>
              <w:rPr>
                <w:sz w:val="22"/>
                <w:szCs w:val="22"/>
              </w:rPr>
            </w:pPr>
            <w:r w:rsidRPr="00EF4D3D">
              <w:rPr>
                <w:b/>
                <w:sz w:val="22"/>
                <w:szCs w:val="22"/>
              </w:rPr>
              <w:t>9.</w:t>
            </w:r>
            <w:r w:rsidRPr="00EF4D3D">
              <w:rPr>
                <w:sz w:val="22"/>
                <w:szCs w:val="22"/>
              </w:rPr>
              <w:t xml:space="preserve"> 333402 – Αποκεντρωμένης Διοίκησης Κρήτης.</w:t>
            </w:r>
          </w:p>
          <w:p w:rsidR="000444C9" w:rsidRPr="00F50512" w:rsidRDefault="00B07C14" w:rsidP="00F50512">
            <w:pPr>
              <w:jc w:val="both"/>
              <w:rPr>
                <w:sz w:val="22"/>
                <w:szCs w:val="22"/>
              </w:rPr>
            </w:pPr>
            <w:r w:rsidRPr="00EF4D3D">
              <w:rPr>
                <w:b/>
                <w:sz w:val="22"/>
                <w:szCs w:val="22"/>
              </w:rPr>
              <w:t>10.</w:t>
            </w:r>
            <w:r w:rsidRPr="00EF4D3D">
              <w:rPr>
                <w:sz w:val="22"/>
                <w:szCs w:val="22"/>
              </w:rPr>
              <w:t xml:space="preserve"> 375303- Περιφέρεια Δυτικής Ελλάδας. </w:t>
            </w:r>
          </w:p>
        </w:tc>
      </w:tr>
      <w:tr w:rsidR="00DC75CC" w:rsidRPr="00343F1B">
        <w:trPr>
          <w:trHeight w:val="1155"/>
        </w:trPr>
        <w:tc>
          <w:tcPr>
            <w:tcW w:w="3306" w:type="dxa"/>
            <w:tcBorders>
              <w:top w:val="single" w:sz="4" w:space="0" w:color="auto"/>
              <w:left w:val="single" w:sz="4" w:space="0" w:color="auto"/>
              <w:bottom w:val="single" w:sz="4" w:space="0" w:color="auto"/>
              <w:right w:val="nil"/>
            </w:tcBorders>
            <w:vAlign w:val="center"/>
          </w:tcPr>
          <w:p w:rsidR="00DC75CC" w:rsidRPr="00343F1B" w:rsidRDefault="00DC75CC" w:rsidP="008F403D">
            <w:pPr>
              <w:jc w:val="center"/>
              <w:rPr>
                <w:b/>
                <w:sz w:val="22"/>
                <w:szCs w:val="22"/>
              </w:rPr>
            </w:pPr>
            <w:r w:rsidRPr="00343F1B">
              <w:rPr>
                <w:b/>
                <w:sz w:val="22"/>
                <w:szCs w:val="22"/>
              </w:rPr>
              <w:t>ΧΡΟΝΟΣ ΠΑΡΑΔΟΣΗΣ</w:t>
            </w:r>
          </w:p>
        </w:tc>
        <w:tc>
          <w:tcPr>
            <w:tcW w:w="7440" w:type="dxa"/>
            <w:tcBorders>
              <w:top w:val="single" w:sz="4" w:space="0" w:color="auto"/>
              <w:left w:val="single" w:sz="4" w:space="0" w:color="auto"/>
              <w:bottom w:val="single" w:sz="4" w:space="0" w:color="auto"/>
              <w:right w:val="single" w:sz="4" w:space="0" w:color="auto"/>
            </w:tcBorders>
            <w:vAlign w:val="center"/>
          </w:tcPr>
          <w:p w:rsidR="00C34676" w:rsidRPr="00815CED" w:rsidRDefault="00CD48CB" w:rsidP="00C34676">
            <w:pPr>
              <w:jc w:val="both"/>
              <w:rPr>
                <w:sz w:val="22"/>
                <w:szCs w:val="22"/>
              </w:rPr>
            </w:pPr>
            <w:r>
              <w:rPr>
                <w:sz w:val="22"/>
                <w:szCs w:val="22"/>
              </w:rPr>
              <w:t>Ο χρόνος παράδοσης να είναι ο συντομότερος δυνατός και μέχρι οχτώ (8) μήνες από την υπογραφή της σύμβασης, εξαιρουμένου του μηνός Αυγούστου.</w:t>
            </w:r>
          </w:p>
        </w:tc>
      </w:tr>
      <w:tr w:rsidR="00DC75CC" w:rsidRPr="00343F1B">
        <w:trPr>
          <w:trHeight w:val="773"/>
        </w:trPr>
        <w:tc>
          <w:tcPr>
            <w:tcW w:w="3306" w:type="dxa"/>
            <w:tcBorders>
              <w:top w:val="single" w:sz="4" w:space="0" w:color="auto"/>
              <w:left w:val="single" w:sz="6" w:space="0" w:color="auto"/>
              <w:bottom w:val="single" w:sz="6" w:space="0" w:color="auto"/>
              <w:right w:val="single" w:sz="6" w:space="0" w:color="auto"/>
            </w:tcBorders>
            <w:vAlign w:val="center"/>
          </w:tcPr>
          <w:p w:rsidR="00DC75CC" w:rsidRPr="00343F1B" w:rsidRDefault="00DC75CC" w:rsidP="008F403D">
            <w:pPr>
              <w:jc w:val="center"/>
              <w:rPr>
                <w:b/>
                <w:sz w:val="22"/>
                <w:szCs w:val="22"/>
              </w:rPr>
            </w:pPr>
            <w:r w:rsidRPr="00343F1B">
              <w:rPr>
                <w:b/>
                <w:sz w:val="22"/>
                <w:szCs w:val="22"/>
              </w:rPr>
              <w:t xml:space="preserve">ΤΟΠΟΣ ΠΑΡΑΔΟΣΗΣ </w:t>
            </w:r>
          </w:p>
        </w:tc>
        <w:tc>
          <w:tcPr>
            <w:tcW w:w="7440" w:type="dxa"/>
            <w:tcBorders>
              <w:top w:val="single" w:sz="6" w:space="0" w:color="auto"/>
              <w:left w:val="single" w:sz="6" w:space="0" w:color="auto"/>
              <w:bottom w:val="single" w:sz="6" w:space="0" w:color="auto"/>
              <w:right w:val="single" w:sz="6" w:space="0" w:color="auto"/>
            </w:tcBorders>
            <w:vAlign w:val="center"/>
          </w:tcPr>
          <w:p w:rsidR="00DC75CC" w:rsidRPr="00815CED" w:rsidRDefault="00E86218" w:rsidP="004D7825">
            <w:pPr>
              <w:jc w:val="both"/>
              <w:rPr>
                <w:sz w:val="22"/>
                <w:szCs w:val="22"/>
              </w:rPr>
            </w:pPr>
            <w:r w:rsidRPr="00815CED">
              <w:rPr>
                <w:sz w:val="22"/>
                <w:szCs w:val="22"/>
              </w:rPr>
              <w:t>Αποθή</w:t>
            </w:r>
            <w:r w:rsidR="00F50512">
              <w:rPr>
                <w:sz w:val="22"/>
                <w:szCs w:val="22"/>
              </w:rPr>
              <w:t>κες της Ελληνικής Αστυνομίας (Δ-</w:t>
            </w:r>
            <w:r w:rsidRPr="00815CED">
              <w:rPr>
                <w:sz w:val="22"/>
                <w:szCs w:val="22"/>
              </w:rPr>
              <w:t xml:space="preserve">νση Διαχείρισης </w:t>
            </w:r>
            <w:r w:rsidR="0052531F" w:rsidRPr="00815CED">
              <w:rPr>
                <w:sz w:val="22"/>
                <w:szCs w:val="22"/>
              </w:rPr>
              <w:t>Υλικού</w:t>
            </w:r>
            <w:r w:rsidR="00F50512">
              <w:rPr>
                <w:sz w:val="22"/>
                <w:szCs w:val="22"/>
              </w:rPr>
              <w:t>/Α.Ε.Α.</w:t>
            </w:r>
            <w:r w:rsidR="0052531F" w:rsidRPr="00815CED">
              <w:rPr>
                <w:sz w:val="22"/>
                <w:szCs w:val="22"/>
              </w:rPr>
              <w:t>) στην Αμυγδαλέζα Αττικής και όπως ορίζεται στο Παράρτημα Ζ΄ ΄΄ΤΕΧΝΙΚΕΣ ΠΡΟΔΙΑΓΡΑΦΕΣ΄΄ της παρούσας.</w:t>
            </w:r>
          </w:p>
        </w:tc>
      </w:tr>
      <w:tr w:rsidR="00DC75CC" w:rsidRPr="00343F1B">
        <w:trPr>
          <w:trHeight w:val="1024"/>
        </w:trPr>
        <w:tc>
          <w:tcPr>
            <w:tcW w:w="3306" w:type="dxa"/>
            <w:tcBorders>
              <w:top w:val="single" w:sz="6" w:space="0" w:color="auto"/>
              <w:left w:val="single" w:sz="6" w:space="0" w:color="auto"/>
              <w:bottom w:val="single" w:sz="6" w:space="0" w:color="auto"/>
              <w:right w:val="single" w:sz="6" w:space="0" w:color="auto"/>
            </w:tcBorders>
            <w:vAlign w:val="center"/>
          </w:tcPr>
          <w:p w:rsidR="00DC75CC" w:rsidRPr="00343F1B" w:rsidRDefault="00DC75CC" w:rsidP="008F403D">
            <w:pPr>
              <w:jc w:val="center"/>
              <w:rPr>
                <w:b/>
                <w:sz w:val="22"/>
                <w:szCs w:val="22"/>
              </w:rPr>
            </w:pPr>
            <w:r w:rsidRPr="00343F1B">
              <w:rPr>
                <w:b/>
                <w:sz w:val="22"/>
                <w:szCs w:val="22"/>
              </w:rPr>
              <w:t xml:space="preserve">ΧΡΟΝΟΣ ΠΑΡΑΛΑΒΗΣ </w:t>
            </w:r>
          </w:p>
        </w:tc>
        <w:tc>
          <w:tcPr>
            <w:tcW w:w="7440" w:type="dxa"/>
            <w:tcBorders>
              <w:top w:val="single" w:sz="6" w:space="0" w:color="auto"/>
              <w:left w:val="single" w:sz="6" w:space="0" w:color="auto"/>
              <w:bottom w:val="single" w:sz="6" w:space="0" w:color="auto"/>
              <w:right w:val="single" w:sz="6" w:space="0" w:color="auto"/>
            </w:tcBorders>
            <w:vAlign w:val="center"/>
          </w:tcPr>
          <w:p w:rsidR="00DC75CC" w:rsidRPr="00815CED" w:rsidRDefault="00E86218" w:rsidP="008F403D">
            <w:pPr>
              <w:jc w:val="both"/>
              <w:rPr>
                <w:sz w:val="22"/>
                <w:szCs w:val="22"/>
              </w:rPr>
            </w:pPr>
            <w:r w:rsidRPr="00815CED">
              <w:rPr>
                <w:sz w:val="22"/>
                <w:szCs w:val="22"/>
              </w:rPr>
              <w:t>Δύο (2) μήνες από την παράδοση.</w:t>
            </w:r>
          </w:p>
        </w:tc>
      </w:tr>
      <w:tr w:rsidR="00DC75CC" w:rsidRPr="00343F1B">
        <w:trPr>
          <w:trHeight w:val="1012"/>
        </w:trPr>
        <w:tc>
          <w:tcPr>
            <w:tcW w:w="3306" w:type="dxa"/>
            <w:tcBorders>
              <w:top w:val="single" w:sz="6" w:space="0" w:color="auto"/>
              <w:left w:val="single" w:sz="6" w:space="0" w:color="auto"/>
              <w:bottom w:val="single" w:sz="6" w:space="0" w:color="auto"/>
              <w:right w:val="single" w:sz="6" w:space="0" w:color="auto"/>
            </w:tcBorders>
            <w:vAlign w:val="center"/>
          </w:tcPr>
          <w:p w:rsidR="00DC75CC" w:rsidRPr="00343F1B" w:rsidRDefault="00DC75CC" w:rsidP="008F403D">
            <w:pPr>
              <w:jc w:val="center"/>
              <w:rPr>
                <w:b/>
                <w:sz w:val="22"/>
                <w:szCs w:val="22"/>
              </w:rPr>
            </w:pPr>
            <w:r w:rsidRPr="00343F1B">
              <w:rPr>
                <w:b/>
                <w:sz w:val="22"/>
                <w:szCs w:val="22"/>
              </w:rPr>
              <w:lastRenderedPageBreak/>
              <w:t xml:space="preserve">ΣΥΝΟΛΟ ΚΡΑΤΗΣΕΩΝ </w:t>
            </w:r>
          </w:p>
          <w:p w:rsidR="00DC75CC" w:rsidRPr="00343F1B" w:rsidRDefault="00DC75CC" w:rsidP="008F403D">
            <w:pPr>
              <w:jc w:val="center"/>
              <w:rPr>
                <w:b/>
                <w:sz w:val="22"/>
                <w:szCs w:val="22"/>
              </w:rPr>
            </w:pPr>
            <w:r w:rsidRPr="00343F1B">
              <w:rPr>
                <w:b/>
                <w:sz w:val="22"/>
                <w:szCs w:val="22"/>
              </w:rPr>
              <w:t xml:space="preserve">ΕΠΙ % </w:t>
            </w:r>
          </w:p>
        </w:tc>
        <w:tc>
          <w:tcPr>
            <w:tcW w:w="7440" w:type="dxa"/>
            <w:tcBorders>
              <w:top w:val="single" w:sz="6" w:space="0" w:color="auto"/>
              <w:left w:val="single" w:sz="6" w:space="0" w:color="auto"/>
              <w:bottom w:val="single" w:sz="6" w:space="0" w:color="auto"/>
              <w:right w:val="single" w:sz="6" w:space="0" w:color="auto"/>
            </w:tcBorders>
            <w:vAlign w:val="center"/>
          </w:tcPr>
          <w:p w:rsidR="004211A1" w:rsidRPr="004211A1" w:rsidRDefault="00F27463" w:rsidP="004211A1">
            <w:pPr>
              <w:jc w:val="both"/>
              <w:rPr>
                <w:sz w:val="22"/>
                <w:szCs w:val="22"/>
              </w:rPr>
            </w:pPr>
            <w:r w:rsidRPr="00F27463">
              <w:rPr>
                <w:b/>
                <w:sz w:val="22"/>
                <w:szCs w:val="22"/>
              </w:rPr>
              <w:t>1</w:t>
            </w:r>
            <w:r w:rsidR="004211A1" w:rsidRPr="004211A1">
              <w:rPr>
                <w:b/>
                <w:sz w:val="22"/>
                <w:szCs w:val="22"/>
              </w:rPr>
              <w:t xml:space="preserve">. </w:t>
            </w:r>
            <w:r w:rsidR="004211A1" w:rsidRPr="004211A1">
              <w:rPr>
                <w:sz w:val="22"/>
                <w:szCs w:val="22"/>
              </w:rPr>
              <w:t>Για την Περιφέρεια Κρήτης ισχύουν οι κάτωθι κρατήσεις, λόγω ένταξης της Πράξης «ΕΞΟΠΛΙΣΜΟΣ ΥΠΗΡΕΣΙΩΝ ΤΡΟΧΑΙΑΣ ΓΙΑ ΤΗΝ ΠΑΡΟΧΗ ΟΔΙΚΗΣ ΑΣΦΑΛΕΙΑΣ ΣΤΟ ΟΔΙΚΟ ΔΙΚΤΥΟ ΤΗΣ ΠΕΡΙΦΕΡΕΙΑΣ ΚΡΗΤΗΣ» στο Ενιαίο Πρόγραμμα Προμηθειών έτους 2011:</w:t>
            </w:r>
          </w:p>
          <w:p w:rsidR="004211A1" w:rsidRPr="004211A1" w:rsidRDefault="00C46F95" w:rsidP="004211A1">
            <w:pPr>
              <w:jc w:val="both"/>
              <w:rPr>
                <w:b/>
                <w:sz w:val="22"/>
                <w:szCs w:val="22"/>
              </w:rPr>
            </w:pPr>
            <w:r>
              <w:rPr>
                <w:b/>
                <w:sz w:val="22"/>
                <w:szCs w:val="22"/>
              </w:rPr>
              <w:t>6,75</w:t>
            </w:r>
            <w:r>
              <w:rPr>
                <w:b/>
                <w:sz w:val="22"/>
                <w:szCs w:val="22"/>
                <w:lang w:val="en-US"/>
              </w:rPr>
              <w:t>96</w:t>
            </w:r>
            <w:r w:rsidR="004211A1" w:rsidRPr="004211A1">
              <w:rPr>
                <w:b/>
                <w:sz w:val="22"/>
                <w:szCs w:val="22"/>
              </w:rPr>
              <w:t>%</w:t>
            </w:r>
          </w:p>
          <w:p w:rsidR="00CD7FD9" w:rsidRDefault="004211A1" w:rsidP="004211A1">
            <w:pPr>
              <w:jc w:val="both"/>
              <w:rPr>
                <w:sz w:val="22"/>
                <w:szCs w:val="22"/>
              </w:rPr>
            </w:pPr>
            <w:r w:rsidRPr="004211A1">
              <w:rPr>
                <w:sz w:val="22"/>
                <w:szCs w:val="22"/>
              </w:rPr>
              <w:t xml:space="preserve">Ανάλυση κρατήσεων υπέρ: </w:t>
            </w:r>
          </w:p>
          <w:p w:rsidR="00E61DD2" w:rsidRDefault="00CD7FD9" w:rsidP="004211A1">
            <w:pPr>
              <w:jc w:val="both"/>
              <w:rPr>
                <w:sz w:val="22"/>
                <w:szCs w:val="22"/>
              </w:rPr>
            </w:pPr>
            <w:r w:rsidRPr="00CD7FD9">
              <w:rPr>
                <w:b/>
                <w:sz w:val="22"/>
                <w:szCs w:val="22"/>
              </w:rPr>
              <w:t>α.</w:t>
            </w:r>
            <w:r>
              <w:rPr>
                <w:sz w:val="22"/>
                <w:szCs w:val="22"/>
              </w:rPr>
              <w:t xml:space="preserve"> </w:t>
            </w:r>
            <w:r w:rsidR="004211A1" w:rsidRPr="004211A1">
              <w:rPr>
                <w:sz w:val="22"/>
                <w:szCs w:val="22"/>
              </w:rPr>
              <w:t xml:space="preserve">Δημοσίου (για Γ.Δ.Κ.Π.) 0,10%, Τ.Ε.Α.Π.Α.Σ.Α./Τ.Α.ΑΣ. 2,72%, </w:t>
            </w:r>
            <w:r w:rsidR="00E12E45">
              <w:rPr>
                <w:sz w:val="22"/>
                <w:szCs w:val="22"/>
              </w:rPr>
              <w:t xml:space="preserve">Μ.Τ.Σ. 2,72%, </w:t>
            </w:r>
            <w:r w:rsidR="00E61DD2">
              <w:rPr>
                <w:sz w:val="22"/>
                <w:szCs w:val="22"/>
              </w:rPr>
              <w:t>Μ.Τ.Π.Υ. 0,96%</w:t>
            </w:r>
            <w:r w:rsidR="00E12E45">
              <w:rPr>
                <w:sz w:val="22"/>
                <w:szCs w:val="22"/>
              </w:rPr>
              <w:t>,</w:t>
            </w:r>
            <w:r w:rsidR="004211A1" w:rsidRPr="004211A1">
              <w:rPr>
                <w:sz w:val="22"/>
                <w:szCs w:val="22"/>
              </w:rPr>
              <w:t xml:space="preserve"> </w:t>
            </w:r>
          </w:p>
          <w:p w:rsidR="004211A1" w:rsidRDefault="004211A1" w:rsidP="004211A1">
            <w:pPr>
              <w:jc w:val="both"/>
              <w:rPr>
                <w:sz w:val="22"/>
                <w:szCs w:val="22"/>
              </w:rPr>
            </w:pPr>
            <w:r w:rsidRPr="004211A1">
              <w:rPr>
                <w:sz w:val="22"/>
                <w:szCs w:val="22"/>
              </w:rPr>
              <w:t>Οι κρατήσεις επιβ</w:t>
            </w:r>
            <w:r w:rsidR="00E61DD2">
              <w:rPr>
                <w:sz w:val="22"/>
                <w:szCs w:val="22"/>
              </w:rPr>
              <w:t>αρύνονται με χαρτόσημο 2% &amp; επ’ αυτού 20%  εισφορά υπέρ Ο.Γ.Α.</w:t>
            </w:r>
          </w:p>
          <w:p w:rsidR="004211A1" w:rsidRDefault="00E61DD2" w:rsidP="004211A1">
            <w:pPr>
              <w:jc w:val="both"/>
              <w:rPr>
                <w:sz w:val="22"/>
                <w:szCs w:val="22"/>
              </w:rPr>
            </w:pPr>
            <w:r w:rsidRPr="00E61DD2">
              <w:rPr>
                <w:b/>
                <w:sz w:val="22"/>
                <w:szCs w:val="22"/>
              </w:rPr>
              <w:t>β.</w:t>
            </w:r>
            <w:r w:rsidRPr="004211A1">
              <w:rPr>
                <w:sz w:val="22"/>
                <w:szCs w:val="22"/>
              </w:rPr>
              <w:t xml:space="preserve"> Αρχής Δημοσίων Συμβάσεων 0,10%.</w:t>
            </w:r>
          </w:p>
          <w:p w:rsidR="00E61DD2" w:rsidRDefault="00E61DD2" w:rsidP="00E61DD2">
            <w:pPr>
              <w:jc w:val="both"/>
              <w:rPr>
                <w:sz w:val="22"/>
                <w:szCs w:val="22"/>
              </w:rPr>
            </w:pPr>
            <w:r>
              <w:rPr>
                <w:sz w:val="22"/>
                <w:szCs w:val="22"/>
              </w:rPr>
              <w:t>Η κράτηση επιβαρύνεται με χαρτόσημο 3% &amp; επ’ αυτού 20%  εισφορά υπέρ Ο.Γ.Α.</w:t>
            </w:r>
          </w:p>
          <w:p w:rsidR="00E61DD2" w:rsidRPr="00E61DD2" w:rsidRDefault="00E61DD2" w:rsidP="004211A1">
            <w:pPr>
              <w:jc w:val="both"/>
              <w:rPr>
                <w:b/>
                <w:sz w:val="22"/>
                <w:szCs w:val="22"/>
              </w:rPr>
            </w:pPr>
          </w:p>
          <w:p w:rsidR="004211A1" w:rsidRPr="004211A1" w:rsidRDefault="00E12E45" w:rsidP="004211A1">
            <w:pPr>
              <w:jc w:val="both"/>
              <w:rPr>
                <w:sz w:val="22"/>
                <w:szCs w:val="22"/>
              </w:rPr>
            </w:pPr>
            <w:r>
              <w:rPr>
                <w:b/>
                <w:sz w:val="22"/>
                <w:szCs w:val="22"/>
              </w:rPr>
              <w:t>2</w:t>
            </w:r>
            <w:r w:rsidR="004211A1" w:rsidRPr="004211A1">
              <w:rPr>
                <w:b/>
                <w:sz w:val="22"/>
                <w:szCs w:val="22"/>
              </w:rPr>
              <w:t xml:space="preserve">. </w:t>
            </w:r>
            <w:r w:rsidR="004211A1" w:rsidRPr="004211A1">
              <w:rPr>
                <w:sz w:val="22"/>
                <w:szCs w:val="22"/>
              </w:rPr>
              <w:t>Για τις λοιπές Περιφέρειες σ</w:t>
            </w:r>
            <w:r w:rsidR="004211A1">
              <w:rPr>
                <w:sz w:val="22"/>
                <w:szCs w:val="22"/>
              </w:rPr>
              <w:t>υγχρηματοδότησης ισχύουν οι κάτωθι</w:t>
            </w:r>
            <w:r w:rsidR="004211A1" w:rsidRPr="004211A1">
              <w:rPr>
                <w:sz w:val="22"/>
                <w:szCs w:val="22"/>
              </w:rPr>
              <w:t xml:space="preserve"> κρατήσεις:</w:t>
            </w:r>
          </w:p>
          <w:p w:rsidR="004211A1" w:rsidRPr="004211A1" w:rsidRDefault="00C46F95" w:rsidP="004211A1">
            <w:pPr>
              <w:jc w:val="both"/>
              <w:rPr>
                <w:b/>
                <w:sz w:val="22"/>
                <w:szCs w:val="22"/>
              </w:rPr>
            </w:pPr>
            <w:r>
              <w:rPr>
                <w:b/>
                <w:sz w:val="22"/>
                <w:szCs w:val="22"/>
              </w:rPr>
              <w:t>6,65</w:t>
            </w:r>
            <w:r>
              <w:rPr>
                <w:b/>
                <w:sz w:val="22"/>
                <w:szCs w:val="22"/>
                <w:lang w:val="en-US"/>
              </w:rPr>
              <w:t>72</w:t>
            </w:r>
            <w:r w:rsidR="004211A1" w:rsidRPr="004211A1">
              <w:rPr>
                <w:b/>
                <w:sz w:val="22"/>
                <w:szCs w:val="22"/>
              </w:rPr>
              <w:t>%</w:t>
            </w:r>
          </w:p>
          <w:p w:rsidR="00E12E45" w:rsidRDefault="004211A1" w:rsidP="004211A1">
            <w:pPr>
              <w:jc w:val="both"/>
              <w:rPr>
                <w:sz w:val="22"/>
                <w:szCs w:val="22"/>
              </w:rPr>
            </w:pPr>
            <w:r w:rsidRPr="004211A1">
              <w:rPr>
                <w:sz w:val="22"/>
                <w:szCs w:val="22"/>
              </w:rPr>
              <w:t>Ανάλυση κρατήσεων υπέρ:</w:t>
            </w:r>
            <w:r>
              <w:rPr>
                <w:sz w:val="22"/>
                <w:szCs w:val="22"/>
              </w:rPr>
              <w:t xml:space="preserve"> </w:t>
            </w:r>
          </w:p>
          <w:p w:rsidR="00E12E45" w:rsidRDefault="00E12E45" w:rsidP="004211A1">
            <w:pPr>
              <w:jc w:val="both"/>
              <w:rPr>
                <w:sz w:val="22"/>
                <w:szCs w:val="22"/>
              </w:rPr>
            </w:pPr>
            <w:r w:rsidRPr="00E12E45">
              <w:rPr>
                <w:b/>
                <w:sz w:val="22"/>
                <w:szCs w:val="22"/>
              </w:rPr>
              <w:t>α.</w:t>
            </w:r>
            <w:r>
              <w:rPr>
                <w:sz w:val="22"/>
                <w:szCs w:val="22"/>
              </w:rPr>
              <w:t xml:space="preserve"> </w:t>
            </w:r>
            <w:r w:rsidR="004211A1" w:rsidRPr="004211A1">
              <w:rPr>
                <w:sz w:val="22"/>
                <w:szCs w:val="22"/>
              </w:rPr>
              <w:t>Τ.Ε.Α.Π.Α.Σ.Α./</w:t>
            </w:r>
            <w:r>
              <w:rPr>
                <w:sz w:val="22"/>
                <w:szCs w:val="22"/>
              </w:rPr>
              <w:t xml:space="preserve">Τ.Α.ΑΣ. 2,72%, Μ.Τ.Σ. 2,72%, </w:t>
            </w:r>
            <w:r w:rsidR="004211A1" w:rsidRPr="004211A1">
              <w:rPr>
                <w:sz w:val="22"/>
                <w:szCs w:val="22"/>
              </w:rPr>
              <w:t xml:space="preserve">Μ.Τ.Π.Υ. 0,96%,. </w:t>
            </w:r>
          </w:p>
          <w:p w:rsidR="007C570D" w:rsidRDefault="004211A1" w:rsidP="004211A1">
            <w:pPr>
              <w:jc w:val="both"/>
              <w:rPr>
                <w:sz w:val="22"/>
                <w:szCs w:val="22"/>
              </w:rPr>
            </w:pPr>
            <w:r w:rsidRPr="004211A1">
              <w:rPr>
                <w:sz w:val="22"/>
                <w:szCs w:val="22"/>
              </w:rPr>
              <w:t>Οι κρατήσεις επι</w:t>
            </w:r>
            <w:r w:rsidR="00E12E45">
              <w:rPr>
                <w:sz w:val="22"/>
                <w:szCs w:val="22"/>
              </w:rPr>
              <w:t>βαρύνονται με χαρτόσημο 2% &amp; επ’</w:t>
            </w:r>
            <w:r w:rsidRPr="004211A1">
              <w:rPr>
                <w:sz w:val="22"/>
                <w:szCs w:val="22"/>
              </w:rPr>
              <w:t xml:space="preserve"> αυτού 20%  εισφορά υπέρ Ο.Γ.Α.].</w:t>
            </w:r>
          </w:p>
          <w:p w:rsidR="00E12E45" w:rsidRDefault="00E12E45" w:rsidP="004211A1">
            <w:pPr>
              <w:jc w:val="both"/>
              <w:rPr>
                <w:sz w:val="22"/>
                <w:szCs w:val="22"/>
              </w:rPr>
            </w:pPr>
            <w:r w:rsidRPr="00E12E45">
              <w:rPr>
                <w:b/>
                <w:sz w:val="22"/>
                <w:szCs w:val="22"/>
              </w:rPr>
              <w:t>β.</w:t>
            </w:r>
            <w:r w:rsidRPr="004211A1">
              <w:rPr>
                <w:sz w:val="22"/>
                <w:szCs w:val="22"/>
              </w:rPr>
              <w:t xml:space="preserve"> Αρχής Δημοσίων Συμβάσεων 0,10%</w:t>
            </w:r>
            <w:r>
              <w:rPr>
                <w:sz w:val="22"/>
                <w:szCs w:val="22"/>
              </w:rPr>
              <w:t>,</w:t>
            </w:r>
          </w:p>
          <w:p w:rsidR="00E12E45" w:rsidRPr="00E12E45" w:rsidRDefault="00E12E45" w:rsidP="004211A1">
            <w:pPr>
              <w:jc w:val="both"/>
              <w:rPr>
                <w:sz w:val="22"/>
                <w:szCs w:val="22"/>
              </w:rPr>
            </w:pPr>
            <w:r>
              <w:rPr>
                <w:sz w:val="22"/>
                <w:szCs w:val="22"/>
              </w:rPr>
              <w:t>Η κράτηση επιβαρύνεται με χαρτόσημο 3% &amp; επ’ αυτού 20%  εισφορά υπέρ Ο.Γ.Α.</w:t>
            </w:r>
          </w:p>
        </w:tc>
      </w:tr>
      <w:tr w:rsidR="00DC75CC" w:rsidRPr="00343F1B">
        <w:trPr>
          <w:trHeight w:val="662"/>
        </w:trPr>
        <w:tc>
          <w:tcPr>
            <w:tcW w:w="3306" w:type="dxa"/>
            <w:tcBorders>
              <w:top w:val="single" w:sz="6" w:space="0" w:color="auto"/>
              <w:left w:val="single" w:sz="6" w:space="0" w:color="auto"/>
              <w:bottom w:val="single" w:sz="6" w:space="0" w:color="auto"/>
              <w:right w:val="single" w:sz="6" w:space="0" w:color="auto"/>
            </w:tcBorders>
            <w:vAlign w:val="center"/>
          </w:tcPr>
          <w:p w:rsidR="00DC75CC" w:rsidRPr="00343F1B" w:rsidRDefault="00DC75CC" w:rsidP="008F403D">
            <w:pPr>
              <w:jc w:val="center"/>
              <w:rPr>
                <w:b/>
                <w:sz w:val="22"/>
                <w:szCs w:val="22"/>
              </w:rPr>
            </w:pPr>
            <w:r w:rsidRPr="00343F1B">
              <w:rPr>
                <w:b/>
                <w:sz w:val="22"/>
                <w:szCs w:val="22"/>
              </w:rPr>
              <w:t xml:space="preserve">ΕΛΑΧΙΣΤΗ ΠΟΣΟΤΗΤΑ </w:t>
            </w:r>
          </w:p>
          <w:p w:rsidR="00DC75CC" w:rsidRPr="00343F1B" w:rsidRDefault="00DC75CC" w:rsidP="008F403D">
            <w:pPr>
              <w:jc w:val="center"/>
              <w:rPr>
                <w:b/>
                <w:sz w:val="22"/>
                <w:szCs w:val="22"/>
              </w:rPr>
            </w:pPr>
            <w:r w:rsidRPr="00343F1B">
              <w:rPr>
                <w:b/>
                <w:sz w:val="22"/>
                <w:szCs w:val="22"/>
              </w:rPr>
              <w:t xml:space="preserve">ΤΜΗΜΑΤΙΚΗΣ ΠΑΡΑΔΟΣΗΣ </w:t>
            </w:r>
          </w:p>
        </w:tc>
        <w:tc>
          <w:tcPr>
            <w:tcW w:w="7440" w:type="dxa"/>
            <w:tcBorders>
              <w:top w:val="single" w:sz="6" w:space="0" w:color="auto"/>
              <w:left w:val="single" w:sz="6" w:space="0" w:color="auto"/>
              <w:bottom w:val="single" w:sz="6" w:space="0" w:color="auto"/>
              <w:right w:val="single" w:sz="6" w:space="0" w:color="auto"/>
            </w:tcBorders>
            <w:vAlign w:val="center"/>
          </w:tcPr>
          <w:p w:rsidR="00DC75CC" w:rsidRPr="00343F1B" w:rsidRDefault="00EF3435" w:rsidP="008F403D">
            <w:pPr>
              <w:jc w:val="both"/>
              <w:rPr>
                <w:sz w:val="22"/>
                <w:szCs w:val="22"/>
              </w:rPr>
            </w:pPr>
            <w:r w:rsidRPr="00343F1B">
              <w:rPr>
                <w:sz w:val="22"/>
                <w:szCs w:val="22"/>
              </w:rPr>
              <w:t>Δεν γίνεται αποδεκτή</w:t>
            </w:r>
            <w:r w:rsidR="00DC75CC" w:rsidRPr="00343F1B">
              <w:rPr>
                <w:sz w:val="22"/>
                <w:szCs w:val="22"/>
              </w:rPr>
              <w:t xml:space="preserve">. </w:t>
            </w:r>
          </w:p>
        </w:tc>
      </w:tr>
      <w:tr w:rsidR="00DC75CC" w:rsidRPr="00343F1B">
        <w:trPr>
          <w:trHeight w:val="949"/>
        </w:trPr>
        <w:tc>
          <w:tcPr>
            <w:tcW w:w="3306" w:type="dxa"/>
            <w:tcBorders>
              <w:top w:val="single" w:sz="6" w:space="0" w:color="auto"/>
              <w:left w:val="single" w:sz="6" w:space="0" w:color="auto"/>
              <w:bottom w:val="single" w:sz="6" w:space="0" w:color="auto"/>
              <w:right w:val="single" w:sz="6" w:space="0" w:color="auto"/>
            </w:tcBorders>
            <w:vAlign w:val="center"/>
          </w:tcPr>
          <w:p w:rsidR="00DC75CC" w:rsidRPr="00343F1B" w:rsidRDefault="00DC75CC" w:rsidP="008F403D">
            <w:pPr>
              <w:jc w:val="center"/>
              <w:rPr>
                <w:b/>
                <w:sz w:val="22"/>
                <w:szCs w:val="22"/>
              </w:rPr>
            </w:pPr>
            <w:r w:rsidRPr="00343F1B">
              <w:rPr>
                <w:b/>
                <w:sz w:val="22"/>
                <w:szCs w:val="22"/>
              </w:rPr>
              <w:t xml:space="preserve">ΦΟΡΟΣ ΕΙΣΟΔΗΜΑΤΟΣ </w:t>
            </w:r>
          </w:p>
        </w:tc>
        <w:tc>
          <w:tcPr>
            <w:tcW w:w="7440" w:type="dxa"/>
            <w:tcBorders>
              <w:top w:val="single" w:sz="6" w:space="0" w:color="auto"/>
              <w:left w:val="single" w:sz="6" w:space="0" w:color="auto"/>
              <w:bottom w:val="single" w:sz="6" w:space="0" w:color="auto"/>
              <w:right w:val="single" w:sz="6" w:space="0" w:color="auto"/>
            </w:tcBorders>
            <w:vAlign w:val="center"/>
          </w:tcPr>
          <w:p w:rsidR="00DC75CC" w:rsidRPr="00343F1B" w:rsidRDefault="00DC75CC" w:rsidP="008F403D">
            <w:pPr>
              <w:jc w:val="both"/>
              <w:rPr>
                <w:sz w:val="22"/>
                <w:szCs w:val="22"/>
              </w:rPr>
            </w:pPr>
            <w:r w:rsidRPr="00343F1B">
              <w:rPr>
                <w:sz w:val="22"/>
                <w:szCs w:val="22"/>
              </w:rPr>
              <w:t>Κατά την πληρωμή των  ειδών θα παρακρατείται ο προβλεπόμενος από το άρθρο 24 τ</w:t>
            </w:r>
            <w:r w:rsidR="00023088" w:rsidRPr="00343F1B">
              <w:rPr>
                <w:sz w:val="22"/>
                <w:szCs w:val="22"/>
              </w:rPr>
              <w:t>ου Ν. 2198/94</w:t>
            </w:r>
            <w:r w:rsidR="00390A8D" w:rsidRPr="00343F1B">
              <w:rPr>
                <w:sz w:val="22"/>
                <w:szCs w:val="22"/>
              </w:rPr>
              <w:t>, όπως ισχύει,</w:t>
            </w:r>
            <w:r w:rsidR="00023088" w:rsidRPr="00343F1B">
              <w:rPr>
                <w:sz w:val="22"/>
                <w:szCs w:val="22"/>
              </w:rPr>
              <w:t xml:space="preserve"> φόρος εισοδήματος.</w:t>
            </w:r>
          </w:p>
        </w:tc>
      </w:tr>
    </w:tbl>
    <w:p w:rsidR="008A0B7E" w:rsidRDefault="008A0BF9" w:rsidP="00E051D8">
      <w:pPr>
        <w:ind w:left="-120"/>
        <w:rPr>
          <w:b/>
        </w:rPr>
      </w:pPr>
      <w:r>
        <w:rPr>
          <w:b/>
        </w:rPr>
        <w:t>………………………………………………………………………………………………………………</w:t>
      </w:r>
    </w:p>
    <w:p w:rsidR="009875C6" w:rsidRDefault="009875C6"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051D8">
      <w:pPr>
        <w:ind w:left="-120"/>
        <w:rPr>
          <w:b/>
        </w:rPr>
      </w:pPr>
    </w:p>
    <w:p w:rsidR="003F5FC9" w:rsidRDefault="003F5FC9" w:rsidP="00E12E45">
      <w:pPr>
        <w:rPr>
          <w:b/>
        </w:rPr>
      </w:pPr>
    </w:p>
    <w:p w:rsidR="00E12E45" w:rsidRPr="00E051D8" w:rsidRDefault="00E12E45" w:rsidP="00E12E45">
      <w:pPr>
        <w:rPr>
          <w:b/>
        </w:rPr>
      </w:pPr>
    </w:p>
    <w:tbl>
      <w:tblPr>
        <w:tblW w:w="0" w:type="auto"/>
        <w:tblLayout w:type="fixed"/>
        <w:tblLook w:val="0000"/>
      </w:tblPr>
      <w:tblGrid>
        <w:gridCol w:w="4878"/>
        <w:gridCol w:w="5259"/>
      </w:tblGrid>
      <w:tr w:rsidR="0033234F">
        <w:tblPrEx>
          <w:tblCellMar>
            <w:top w:w="0" w:type="dxa"/>
            <w:bottom w:w="0" w:type="dxa"/>
          </w:tblCellMar>
        </w:tblPrEx>
        <w:trPr>
          <w:trHeight w:val="272"/>
        </w:trPr>
        <w:tc>
          <w:tcPr>
            <w:tcW w:w="4878" w:type="dxa"/>
          </w:tcPr>
          <w:p w:rsidR="0033234F" w:rsidRDefault="0033234F" w:rsidP="008F403D">
            <w:pPr>
              <w:jc w:val="both"/>
            </w:pPr>
          </w:p>
        </w:tc>
        <w:tc>
          <w:tcPr>
            <w:tcW w:w="5259" w:type="dxa"/>
            <w:tcBorders>
              <w:top w:val="single" w:sz="6" w:space="0" w:color="auto"/>
              <w:left w:val="single" w:sz="6" w:space="0" w:color="auto"/>
              <w:bottom w:val="single" w:sz="6" w:space="0" w:color="auto"/>
              <w:right w:val="single" w:sz="6" w:space="0" w:color="auto"/>
            </w:tcBorders>
          </w:tcPr>
          <w:p w:rsidR="0033234F" w:rsidRPr="003E20A3" w:rsidRDefault="00913F7F" w:rsidP="008F403D">
            <w:pPr>
              <w:jc w:val="both"/>
            </w:pPr>
            <w:r>
              <w:rPr>
                <w:b/>
              </w:rPr>
              <w:t xml:space="preserve">Ανήκει στην Προκήρυξη  </w:t>
            </w:r>
            <w:r w:rsidR="007F426D">
              <w:rPr>
                <w:b/>
              </w:rPr>
              <w:t>17</w:t>
            </w:r>
            <w:r w:rsidR="0021596F">
              <w:rPr>
                <w:b/>
              </w:rPr>
              <w:t>/201</w:t>
            </w:r>
            <w:r w:rsidR="00AB3D01">
              <w:rPr>
                <w:b/>
              </w:rPr>
              <w:t>3</w:t>
            </w:r>
            <w:r w:rsidR="0033234F">
              <w:rPr>
                <w:b/>
              </w:rPr>
              <w:t xml:space="preserve"> Α.Ε.Α.</w:t>
            </w:r>
          </w:p>
        </w:tc>
      </w:tr>
    </w:tbl>
    <w:p w:rsidR="0033234F" w:rsidRDefault="0033234F" w:rsidP="0033234F">
      <w:pPr>
        <w:rPr>
          <w:b/>
          <w:u w:val="single"/>
        </w:rPr>
      </w:pPr>
    </w:p>
    <w:p w:rsidR="0033234F" w:rsidRDefault="0033234F" w:rsidP="0033234F">
      <w:pPr>
        <w:jc w:val="center"/>
        <w:rPr>
          <w:b/>
        </w:rPr>
      </w:pPr>
      <w:r>
        <w:rPr>
          <w:b/>
          <w:u w:val="single"/>
        </w:rPr>
        <w:t>ΠΑΡΑΡΤΗΜΑ Β'</w:t>
      </w:r>
    </w:p>
    <w:p w:rsidR="0033234F" w:rsidRDefault="0033234F" w:rsidP="0033234F">
      <w:pPr>
        <w:pStyle w:val="1"/>
        <w:jc w:val="center"/>
      </w:pPr>
      <w:r>
        <w:t>ΣΥΜΠΛΗΡΩΜΑΤΙΚΟΙ  ΓΕΝΙΚΟΙ  ΟΡΟΙ  ΑΝΟΙΚΤΟΥ ΔΙΑΓΩΝΙΣΜΟΥ</w:t>
      </w:r>
    </w:p>
    <w:p w:rsidR="0033234F" w:rsidRPr="00067C94" w:rsidRDefault="0033234F" w:rsidP="0033234F"/>
    <w:p w:rsidR="0033234F" w:rsidRDefault="0033234F" w:rsidP="0033234F">
      <w:pPr>
        <w:jc w:val="both"/>
      </w:pPr>
      <w:r>
        <w:t xml:space="preserve">       </w:t>
      </w:r>
      <w:r>
        <w:rPr>
          <w:u w:val="single"/>
        </w:rPr>
        <w:t>1. ΚΑΤΑΡΤΙΣΗ ΚΑΙ ΥΠΟΒΟΛΗ ΠΡΟΣΦΟΡΩΝ</w:t>
      </w:r>
    </w:p>
    <w:p w:rsidR="0033234F" w:rsidRDefault="0033234F" w:rsidP="0033234F">
      <w:pPr>
        <w:jc w:val="both"/>
      </w:pPr>
    </w:p>
    <w:p w:rsidR="003F5FC9" w:rsidRPr="008A6A50" w:rsidRDefault="0033234F" w:rsidP="003F5FC9">
      <w:pPr>
        <w:jc w:val="both"/>
        <w:rPr>
          <w:b/>
        </w:rPr>
      </w:pPr>
      <w:r>
        <w:t xml:space="preserve">          1.1. </w:t>
      </w:r>
      <w:r w:rsidR="003F5FC9" w:rsidRPr="009C5FC3">
        <w:rPr>
          <w:b/>
        </w:rPr>
        <w:t xml:space="preserve">Οι προσφορές υποβάλλονται </w:t>
      </w:r>
      <w:r w:rsidR="003F5FC9">
        <w:rPr>
          <w:b/>
        </w:rPr>
        <w:t xml:space="preserve">ή αποστέλλονται από τους ενδιαφερόμενους σύμφωνα με τα αναφερόμενα στο Π.Δ. 118/2007 </w:t>
      </w:r>
      <w:r w:rsidR="003F5FC9" w:rsidRPr="009C5FC3">
        <w:rPr>
          <w:b/>
        </w:rPr>
        <w:t xml:space="preserve">στην Ελληνική γλώσσα, μέσα σε σφραγισμένο φάκελο, </w:t>
      </w:r>
      <w:r w:rsidR="003F5FC9" w:rsidRPr="00B824A3">
        <w:rPr>
          <w:b/>
          <w:u w:val="single"/>
        </w:rPr>
        <w:t>σε δύο αντίτυπα (πρωτότυπο και αντίγραφο</w:t>
      </w:r>
      <w:r w:rsidR="003F5FC9">
        <w:rPr>
          <w:b/>
        </w:rPr>
        <w:t>)</w:t>
      </w:r>
      <w:r w:rsidR="003F5FC9">
        <w:t xml:space="preserve">, </w:t>
      </w:r>
      <w:r w:rsidR="003F5FC9" w:rsidRPr="008A6A50">
        <w:rPr>
          <w:b/>
        </w:rPr>
        <w:t>που θα τεθούν στον ίδιο φάκελο Προσφοράς, ο οποίος δεν δύναται να αποσφραγιστεί χωρίς να αφήσει ίχνη.</w:t>
      </w:r>
    </w:p>
    <w:p w:rsidR="0033234F" w:rsidRDefault="0033234F" w:rsidP="0033234F">
      <w:pPr>
        <w:jc w:val="both"/>
      </w:pPr>
      <w:r>
        <w:t xml:space="preserve">  </w:t>
      </w:r>
    </w:p>
    <w:p w:rsidR="0033234F" w:rsidRDefault="0033234F" w:rsidP="0033234F">
      <w:pPr>
        <w:jc w:val="both"/>
      </w:pPr>
      <w:r>
        <w:t xml:space="preserve">          1.2  Ο χρόνος ισχύος των προσφορών είναι  </w:t>
      </w:r>
      <w:r w:rsidR="00F3246B">
        <w:rPr>
          <w:b/>
        </w:rPr>
        <w:t>εκατόν πενήντα (15</w:t>
      </w:r>
      <w:r>
        <w:rPr>
          <w:b/>
        </w:rPr>
        <w:t>0)</w:t>
      </w:r>
      <w:r w:rsidRPr="00563C07">
        <w:rPr>
          <w:b/>
        </w:rPr>
        <w:t xml:space="preserve"> ημερολογιακές ημέρες</w:t>
      </w:r>
      <w:r>
        <w:t xml:space="preserve"> , προσμετρούμενες από την επομένη  της ημέρας διενέργειας του διαγωνισμού. </w:t>
      </w:r>
    </w:p>
    <w:p w:rsidR="0033234F" w:rsidRDefault="0033234F" w:rsidP="0033234F">
      <w:pPr>
        <w:jc w:val="both"/>
      </w:pPr>
      <w:r>
        <w:t xml:space="preserve">               - </w:t>
      </w:r>
      <w:r w:rsidRPr="00E778DC">
        <w:rPr>
          <w:b/>
        </w:rPr>
        <w:t>Προσφορά  που  ορίζει  χρόνο ισχύος  μικρότερο  του  παραπάνω αναφερομένου απορρίπτεται, ως</w:t>
      </w:r>
      <w:r>
        <w:t xml:space="preserve"> </w:t>
      </w:r>
      <w:r>
        <w:rPr>
          <w:b/>
        </w:rPr>
        <w:t>απαράδεκτη.</w:t>
      </w:r>
      <w:r>
        <w:t xml:space="preserve">  </w:t>
      </w:r>
    </w:p>
    <w:p w:rsidR="0033234F" w:rsidRDefault="0033234F" w:rsidP="0033234F">
      <w:pPr>
        <w:jc w:val="both"/>
      </w:pPr>
      <w:r>
        <w:t xml:space="preserve">          </w:t>
      </w:r>
    </w:p>
    <w:p w:rsidR="0033234F" w:rsidRDefault="0033234F" w:rsidP="0033234F">
      <w:pPr>
        <w:ind w:firstLine="720"/>
        <w:jc w:val="both"/>
      </w:pPr>
      <w:r>
        <w:t>1.3  Στο φάκελο κάθε προσφοράς πρέπει να αναγράφονται ευκρινώς:</w:t>
      </w:r>
    </w:p>
    <w:p w:rsidR="0033234F" w:rsidRDefault="0033234F" w:rsidP="0033234F">
      <w:pPr>
        <w:jc w:val="both"/>
      </w:pPr>
      <w:r>
        <w:t xml:space="preserve">               1.3.1. Η λέξη ΠΡΟΣΦΟΡΑ (με κεφαλαία γράμματα).</w:t>
      </w:r>
    </w:p>
    <w:p w:rsidR="0033234F" w:rsidRDefault="0033234F" w:rsidP="0033234F">
      <w:pPr>
        <w:jc w:val="both"/>
      </w:pPr>
      <w:r>
        <w:t xml:space="preserve">               1.3.2. Ο πλήρης τίτλος της αρμόδιας Υπηρεσίας που διενεργεί την προμήθεια .</w:t>
      </w:r>
    </w:p>
    <w:p w:rsidR="0033234F" w:rsidRDefault="0033234F" w:rsidP="0033234F">
      <w:pPr>
        <w:jc w:val="both"/>
      </w:pPr>
      <w:r>
        <w:t xml:space="preserve">               1.3.3. Ο αριθμός της διακήρυξης.</w:t>
      </w:r>
    </w:p>
    <w:p w:rsidR="0033234F" w:rsidRDefault="0033234F" w:rsidP="0033234F">
      <w:pPr>
        <w:jc w:val="both"/>
      </w:pPr>
      <w:r>
        <w:t xml:space="preserve">               1.3.4. Η ημερομηνία διενέργειας του διαγωνισμού</w:t>
      </w:r>
    </w:p>
    <w:p w:rsidR="0033234F" w:rsidRDefault="0033234F" w:rsidP="0033234F">
      <w:pPr>
        <w:jc w:val="both"/>
      </w:pPr>
      <w:r>
        <w:t xml:space="preserve">               1.3.5. Τα στοιχεία του αποστολέα</w:t>
      </w:r>
    </w:p>
    <w:p w:rsidR="0033234F" w:rsidRDefault="0033234F" w:rsidP="0033234F">
      <w:pPr>
        <w:jc w:val="both"/>
      </w:pPr>
      <w:r>
        <w:t xml:space="preserve">          </w:t>
      </w:r>
    </w:p>
    <w:p w:rsidR="003F5FC9" w:rsidRDefault="003F5FC9" w:rsidP="003F5FC9">
      <w:pPr>
        <w:jc w:val="both"/>
      </w:pPr>
      <w:r>
        <w:t xml:space="preserve">        1.4. Μέσα στο φάκελο της προσφοράς τοποθετούνται όλα τα σχετικά με την προσφορά στοιχεία και ειδικότερα τα εξής:</w:t>
      </w:r>
    </w:p>
    <w:p w:rsidR="003F5FC9" w:rsidRDefault="003F5FC9" w:rsidP="003F5FC9">
      <w:pPr>
        <w:jc w:val="both"/>
      </w:pPr>
      <w:r>
        <w:t xml:space="preserve">               1.4.1 Στον κυρίως φάκελο τοποθετούνται όλα τα </w:t>
      </w:r>
      <w:r w:rsidRPr="002042F4">
        <w:rPr>
          <w:rFonts w:cs="Tahoma"/>
        </w:rPr>
        <w:t>νομιμοποιητικά στοιχεία και άλλα απαραίτητα δικαιολογητικά, τα οποία προσδιορίζονται στο κεφ. Α΄ του Παραρτήματος Δ΄</w:t>
      </w:r>
      <w:r>
        <w:rPr>
          <w:rFonts w:cs="Tahoma"/>
        </w:rPr>
        <w:t xml:space="preserve"> της παρούσης</w:t>
      </w:r>
      <w:r w:rsidRPr="00CB4C7E">
        <w:rPr>
          <w:u w:val="single"/>
        </w:rPr>
        <w:t>, σε δύο αντίτυπα (πρωτότυπο και αντίγραφο</w:t>
      </w:r>
      <w:r w:rsidRPr="00CB4C7E">
        <w:t>)</w:t>
      </w:r>
      <w:r w:rsidRPr="00CB4C7E">
        <w:tab/>
      </w:r>
      <w:r>
        <w:t xml:space="preserve">                     </w:t>
      </w:r>
    </w:p>
    <w:p w:rsidR="003F5FC9" w:rsidRDefault="003F5FC9" w:rsidP="003F5FC9">
      <w:pPr>
        <w:jc w:val="both"/>
      </w:pPr>
      <w:r>
        <w:t xml:space="preserve">               1.4.2. </w:t>
      </w:r>
      <w:r w:rsidRPr="0072102A">
        <w:rPr>
          <w:u w:val="single"/>
        </w:rPr>
        <w:t>ΤΑ ΤΕΧΝΙΚΑ ΣΤΟΙΧΕΙΑ</w:t>
      </w:r>
      <w:r>
        <w:t xml:space="preserve"> της προσφοράς </w:t>
      </w:r>
      <w:r w:rsidRPr="00304BAE">
        <w:rPr>
          <w:b/>
        </w:rPr>
        <w:t>μαζί με τα δικαιολογητικά του άρθρου 18 του Π. Δ/τος 118/2007</w:t>
      </w:r>
      <w:r>
        <w:t xml:space="preserve"> τοποθετούνται σε χωριστό σφραγισμένο φάκελο μέσα στον κυρίως φάκελο, με την ένδειξη ‘’ΤΕΧΝΙΚΗ ΠΡΟΣΦΟΡΑ’’ (άρθρο 5α κεφ. Β παρ. 1 εδαφ. β Π/Δτος 118/2007</w:t>
      </w:r>
      <w:r w:rsidRPr="00CB4C7E">
        <w:t>), σε δύο αντίτυπα (πρωτότυπο και αντίγραφο).</w:t>
      </w:r>
      <w:r>
        <w:t xml:space="preserve"> </w:t>
      </w:r>
      <w:r w:rsidRPr="007E3285">
        <w:rPr>
          <w:rFonts w:cs="Arial"/>
        </w:rPr>
        <w:t>Για ευχερέστερη αναζήτηση</w:t>
      </w:r>
      <w:r w:rsidRPr="0074311E">
        <w:rPr>
          <w:rFonts w:cs="Arial"/>
          <w:color w:val="3366FF"/>
        </w:rPr>
        <w:t xml:space="preserve"> </w:t>
      </w:r>
      <w:r>
        <w:t>όλα τα φύλλα των παραπάνω εγγράφων στοιχείων της προσφοράς, πλην της οικονομικής, συμπεριλαμβανομένων των εμπορικών φυλλαδίων (</w:t>
      </w:r>
      <w:r>
        <w:rPr>
          <w:lang w:val="en-US"/>
        </w:rPr>
        <w:t>PROSPECTUS</w:t>
      </w:r>
      <w:r>
        <w:t xml:space="preserve">, φωτογραφιών, τεχνικών φυλλαδίων κ.λ.π.), θα φέρουν </w:t>
      </w:r>
      <w:r w:rsidRPr="004B405C">
        <w:rPr>
          <w:b/>
        </w:rPr>
        <w:t>συνεχή αρίθμηση</w:t>
      </w:r>
      <w:r>
        <w:t xml:space="preserve"> από το πρώτο μέχρι το τελευταίο, ενώ η προσφορά θα συνοδεύεται από </w:t>
      </w:r>
      <w:r w:rsidRPr="004B405C">
        <w:rPr>
          <w:b/>
        </w:rPr>
        <w:t>ευρετήριο</w:t>
      </w:r>
      <w:r>
        <w:t>, στο οποίο θα αναγράφεται το περιεχόμενο του κάθε εγγράφου, με την αντίστοιχη αρίθμηση που φέρει κατά τα ανωτέρω (π.χ. φύλλα συμμόρφωσης: φύλλα 16-19, τεχνικές προδιαγραφές: φύλλα 33-35 κ.ο.κ.).</w:t>
      </w:r>
    </w:p>
    <w:p w:rsidR="00BA6782" w:rsidRPr="00CB4C7E" w:rsidRDefault="0033234F" w:rsidP="00BA6782">
      <w:pPr>
        <w:jc w:val="both"/>
      </w:pPr>
      <w:r>
        <w:tab/>
        <w:t xml:space="preserve">    1.4.3. </w:t>
      </w:r>
      <w:r w:rsidRPr="009331F2">
        <w:rPr>
          <w:b/>
          <w:u w:val="single"/>
        </w:rPr>
        <w:t>ΤΑ ΟΙΚΟΝΟΜΙΚΑ ΣΤΟΙΧΕΙΑ</w:t>
      </w:r>
      <w:r>
        <w:t xml:space="preserve"> </w:t>
      </w:r>
      <w:r w:rsidRPr="00AD2A74">
        <w:rPr>
          <w:b/>
        </w:rPr>
        <w:t>επί ποινή απορρίψεως</w:t>
      </w:r>
      <w:r>
        <w:rPr>
          <w:b/>
        </w:rPr>
        <w:t>,</w:t>
      </w:r>
      <w:r>
        <w:t xml:space="preserve"> τοποθετούνται σε χωριστό σφραγισμένο φάκελο, επίσης μέσα στον κυρίως φάκελο με την </w:t>
      </w:r>
      <w:r w:rsidR="00BA6782">
        <w:t>ένδειξη ‘’ΟΙΚΟΝΟΜΙΚΗ ΠΡΟΣΦΟΡΑ’’</w:t>
      </w:r>
      <w:r w:rsidR="00BA6782" w:rsidRPr="00CB4C7E">
        <w:t>, σε δύο αντίτυπα (πρωτότυπο και αντίγραφο).</w:t>
      </w:r>
    </w:p>
    <w:p w:rsidR="0033234F" w:rsidRDefault="0033234F" w:rsidP="0033234F">
      <w:pPr>
        <w:jc w:val="both"/>
      </w:pPr>
      <w:r>
        <w:tab/>
        <w:t xml:space="preserve">    1.4.4. Οι φάκελοι ΤΕΧΝΙΚΗΣ και ΟΙΚΟΝΟΜΙΚΗΣ προσφοράς θα φέρουν και τις ενδείξεις του κυρίως φακέλου . </w:t>
      </w:r>
    </w:p>
    <w:p w:rsidR="0033234F" w:rsidRDefault="0033234F" w:rsidP="0033234F">
      <w:pPr>
        <w:jc w:val="both"/>
      </w:pPr>
      <w:r>
        <w:t xml:space="preserve">               1.4.5.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  </w:t>
      </w:r>
    </w:p>
    <w:p w:rsidR="0033234F" w:rsidRDefault="0033234F" w:rsidP="0033234F">
      <w:pPr>
        <w:jc w:val="both"/>
      </w:pPr>
    </w:p>
    <w:p w:rsidR="0033234F" w:rsidRDefault="0033234F" w:rsidP="0033234F">
      <w:pPr>
        <w:jc w:val="both"/>
      </w:pPr>
      <w:r>
        <w:t xml:space="preserve">         1.5. Σε περίπτωση συνυποβολής με την προσφορά στοιχείων και πληροφοριών </w:t>
      </w:r>
      <w:r w:rsidRPr="0015062A">
        <w:rPr>
          <w:u w:val="single"/>
        </w:rPr>
        <w:t xml:space="preserve">εμπιστευτικού </w:t>
      </w:r>
      <w:r>
        <w:t xml:space="preserve">χαρακτήρα η γνωστοποίηση των οποίων στους συνδιαγωνιζόμενους θα έθιγε τα έννομα  συμφέροντά τους, τότε ο προσφέρων οφείλει να σημειώνει επ΄ αυτών την ένδειξη </w:t>
      </w:r>
      <w:r w:rsidRPr="0015062A">
        <w:rPr>
          <w:u w:val="single"/>
        </w:rPr>
        <w:t>‘’πληροφορίες εμπιστευτικού χαρακτήρα’’</w:t>
      </w:r>
      <w:r>
        <w:t xml:space="preserve">.  Σε αντίθετη περίπτωση θα δύναται να λαμβάνουν γνώση αυτών των πληροφοριών οι συνδιαγωνιζόμενοι. Η έννοια της πληροφορίας εμπιστευτικού </w:t>
      </w:r>
      <w:r>
        <w:lastRenderedPageBreak/>
        <w:t>χαρακτήρα αφορά μόνο την προστασία του απορρήτου που καλύπτει τεχνικά ή εμπορικά ζητήματα της ε</w:t>
      </w:r>
      <w:r w:rsidR="007F5C2D">
        <w:t>πιχείρησης του ενδιαφερομένου.</w:t>
      </w:r>
    </w:p>
    <w:p w:rsidR="0033234F" w:rsidRDefault="0033234F" w:rsidP="0033234F">
      <w:pPr>
        <w:jc w:val="both"/>
      </w:pPr>
      <w:r>
        <w:t xml:space="preserve">          1.6. Οι προσφορές δεν πρέπει να έχουν ξέσματα, σβησίματα, προσθήκες, διορθώσεις.  </w:t>
      </w:r>
      <w:r w:rsidRPr="00553D74">
        <w:rPr>
          <w:u w:val="single"/>
        </w:rPr>
        <w:t>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w:t>
      </w:r>
      <w:r>
        <w:t xml:space="preserve">.  Η προσφορά απορρίπτεται, όταν υπάρχουν σ΄αυτή διορθώσεις που την καθιστούν ασαφή, κατά την κρίση του οργάνου αξιολόγησης των προσφορών . </w:t>
      </w:r>
    </w:p>
    <w:p w:rsidR="0033234F" w:rsidRDefault="0033234F" w:rsidP="0033234F">
      <w:pPr>
        <w:jc w:val="both"/>
      </w:pPr>
    </w:p>
    <w:p w:rsidR="0033234F" w:rsidRDefault="0033234F" w:rsidP="0033234F">
      <w:pPr>
        <w:ind w:firstLine="720"/>
        <w:jc w:val="both"/>
      </w:pPr>
      <w:r>
        <w:t xml:space="preserve">1.7.  Η  αποσφράγιση  των  προσφορών  γίνεται  δημόσια  από την αρμόδια  Μόνιμη  Επιτροπή  Παραλαβής  και Αποσφράγισης Προσφορών του Αρχηγείου Ελληνικής Αστυνομίας (ΜΕΠΑΠ / Α.Ε.Α.). </w:t>
      </w:r>
    </w:p>
    <w:p w:rsidR="0033234F" w:rsidRDefault="0033234F" w:rsidP="0033234F">
      <w:pPr>
        <w:ind w:firstLine="720"/>
        <w:jc w:val="both"/>
      </w:pPr>
      <w:r>
        <w:t xml:space="preserve">         - Η Επιτροπή Παραλαβής και Αποσφράγισης προβαίνει στην έναρξη της διαδικασίας αποσφράγισης  των  προσφορών  την  ημερομηνία  και  ώρα που ορίζεται από την προκήρυξη.                         </w:t>
      </w:r>
    </w:p>
    <w:p w:rsidR="0033234F" w:rsidRDefault="0033234F" w:rsidP="0033234F">
      <w:pPr>
        <w:ind w:firstLine="720"/>
        <w:jc w:val="both"/>
      </w:pPr>
      <w:r>
        <w:t xml:space="preserve">         - Προσφορές που υποβάλλονται στην Επιτροπή </w:t>
      </w:r>
      <w:r w:rsidRPr="00E246C2">
        <w:rPr>
          <w:u w:val="single"/>
        </w:rPr>
        <w:t>μετά την έναρξη</w:t>
      </w:r>
      <w:r>
        <w:t xml:space="preserve"> της διαδικασίας αποσφράγισης δεν αποσφραγίζονται, αλλά παραδίδονται στην Υπηρεσία για επιστροφή, </w:t>
      </w:r>
      <w:r>
        <w:rPr>
          <w:b/>
        </w:rPr>
        <w:t>ως εκπρόθεσμες</w:t>
      </w:r>
      <w:r>
        <w:t xml:space="preserve"> .  </w:t>
      </w:r>
    </w:p>
    <w:p w:rsidR="0033234F" w:rsidRDefault="0033234F" w:rsidP="0033234F">
      <w:pPr>
        <w:ind w:firstLine="720"/>
        <w:jc w:val="both"/>
      </w:pPr>
      <w:r>
        <w:t xml:space="preserve">      1.7.1. Η αποσφράγιση γίνεται με την παρακάτω διαδικασία : </w:t>
      </w:r>
    </w:p>
    <w:p w:rsidR="0033234F" w:rsidRDefault="0033234F" w:rsidP="0033234F">
      <w:pPr>
        <w:jc w:val="both"/>
      </w:pPr>
      <w:r>
        <w:t xml:space="preserve">                           - Αποσφραγίζεται ο κυρίως φάκελος προσφοράς, καθώς και ο φάκελος της   τεχνικής προσφοράς, μον</w:t>
      </w:r>
      <w:r w:rsidR="00AE765F">
        <w:t xml:space="preserve">ογράφονται δε και σφραγίζονται </w:t>
      </w:r>
      <w:r>
        <w:t>απ</w:t>
      </w:r>
      <w:r w:rsidR="00AE765F">
        <w:t>ό</w:t>
      </w:r>
      <w:r w:rsidR="00AE765F" w:rsidRPr="00AE765F">
        <w:t xml:space="preserve"> </w:t>
      </w:r>
      <w:r>
        <w:t xml:space="preserve">την Επιτροπή όλα τα δικαιολογητικά που υποβάλλονται κατά το στάδιο αυτό και η τεχνική προσφορά ανά φύλλο. </w:t>
      </w:r>
    </w:p>
    <w:p w:rsidR="0033234F" w:rsidRPr="008C76D1" w:rsidRDefault="0033234F" w:rsidP="0033234F">
      <w:pPr>
        <w:jc w:val="both"/>
      </w:pPr>
      <w:r>
        <w:t xml:space="preserve">                          - Οι  φάκελοι  των οικονομικών προσφορών   δεν   αποσφραγίζονται, αλλά μονογράφονται  και  σφραγίζονται  από  την  Επιτροπή και τοποθετούνται σε ένα νέο φάκελο, ο οποίος επίσης σφραγίζεται και υπογράφεται από την ίδια Επιτροπή και παραδίδεται  με τα άλλα δικαιολογητικά και τεχνικές προσφορές, με απόδειξη σε υπάλληλο της Υπηρεσίας που διενεργεί το διαγωνισμό, προκειμένου να αποσφραγισθεί την ημερομηνία και ώρα που θα ορισθεί αρμοδίως.  </w:t>
      </w:r>
      <w:r>
        <w:tab/>
      </w:r>
    </w:p>
    <w:p w:rsidR="0033234F" w:rsidRDefault="0033234F" w:rsidP="0033234F">
      <w:pPr>
        <w:jc w:val="both"/>
      </w:pPr>
      <w:r>
        <w:t xml:space="preserve">                1.7.2.  Ο παραπάνω νέος φάκελος, που περιέχει τους σφραγισμένους φακέλους με τα οικονομικά στοιχεία των προσφορών, μετά την ολοκλήρωση της αξιολόγησης των λοιπών στοιχείων αυτών, επαναφέρεται στην Επιτροπή, για την αποσφράγιση των σφραγισμένων φακέλων με τα οικονομικά στοιχεία μόνο των προσφορών που κρίθηκαν αποδεκτές,                  σε ημερομηνία και  ώρα  που  θα  γνωστοποιηθεί  σε αυτούς που έλαβαν μέρος στο διαγωνισμό, με σχετική ανακοίνωση – ειδική πρόσκληση  που  θα  τους   αποσταλεί.   </w:t>
      </w:r>
    </w:p>
    <w:p w:rsidR="0033234F" w:rsidRDefault="0033234F" w:rsidP="0033234F">
      <w:pPr>
        <w:jc w:val="both"/>
      </w:pPr>
      <w:r>
        <w:t xml:space="preserve">                1.7.3.  Οι  φάκελοι  των  οικονομικών  προσφορών,  για  όσες προσφορές δεν  κρίθηκαν  κατά  την  αξιολόγηση  των τεχνικών   και  λοιπών  στοιχείων  -  αποδεκτές,   δεν αποσφραγίζονται, αλλά επιστρέφονται.  </w:t>
      </w:r>
    </w:p>
    <w:p w:rsidR="0033234F" w:rsidRDefault="0033234F" w:rsidP="0033234F">
      <w:pPr>
        <w:jc w:val="both"/>
      </w:pPr>
      <w:r>
        <w:t xml:space="preserve">                1.7.4. ΄Οσοι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 </w:t>
      </w:r>
    </w:p>
    <w:p w:rsidR="0033234F" w:rsidRDefault="0033234F" w:rsidP="0033234F">
      <w:pPr>
        <w:jc w:val="both"/>
      </w:pPr>
      <w:r>
        <w:t xml:space="preserve">                 - </w:t>
      </w:r>
      <w:r w:rsidRPr="003319D7">
        <w:rPr>
          <w:b/>
        </w:rPr>
        <w:t>Ο χρόνος πρόσβασης των συμμετεχόντων στις προσφορές που θα υποβληθούν, ορίζεται σε τρείς (3) εργάσιμες ημέρες από την επομένη της ημερομηνίας αποσφράγισής τους</w:t>
      </w:r>
      <w:r>
        <w:t xml:space="preserve"> </w:t>
      </w:r>
      <w:r w:rsidR="00DD58C8">
        <w:rPr>
          <w:b/>
        </w:rPr>
        <w:t>και κατόπιν συνεννοήσεως με την Υπηρεσία.</w:t>
      </w:r>
      <w:r>
        <w:t xml:space="preserve"> </w:t>
      </w:r>
    </w:p>
    <w:p w:rsidR="0033234F" w:rsidRDefault="0033234F" w:rsidP="0033234F">
      <w:pPr>
        <w:jc w:val="both"/>
      </w:pPr>
    </w:p>
    <w:p w:rsidR="0033234F" w:rsidRDefault="0033234F" w:rsidP="0033234F">
      <w:pPr>
        <w:jc w:val="both"/>
      </w:pPr>
      <w:r>
        <w:t xml:space="preserve"> </w:t>
      </w:r>
      <w:r>
        <w:tab/>
        <w:t xml:space="preserve">1.8. Οι συμμετέχοντες υποχρεούνται να υποβάλλουν, </w:t>
      </w:r>
      <w:r w:rsidRPr="000E2AF2">
        <w:t>μαζί με την προσφορά τους</w:t>
      </w:r>
      <w:r>
        <w:t>, σύμφωνα με το άρθρο 5α Β.1α  του π.δ. 118/2007 και τις οικείες διατάξεις, τα δικαιολογητικά, όπως αυτά αναλυτικά περιγράφοντα</w:t>
      </w:r>
      <w:r w:rsidR="00C91A88">
        <w:t>ι στο Κεφ. Α΄ του Παραρτήματος Δ</w:t>
      </w:r>
      <w:r>
        <w:t xml:space="preserve">΄ παρούσης Π/ξης . </w:t>
      </w:r>
    </w:p>
    <w:p w:rsidR="0033234F" w:rsidRDefault="0033234F" w:rsidP="0033234F">
      <w:pPr>
        <w:jc w:val="both"/>
      </w:pPr>
    </w:p>
    <w:p w:rsidR="0033234F" w:rsidRDefault="0033234F" w:rsidP="0033234F">
      <w:pPr>
        <w:jc w:val="both"/>
      </w:pPr>
      <w:r>
        <w:tab/>
        <w:t xml:space="preserve">      1.8.1.  </w:t>
      </w:r>
      <w:r w:rsidRPr="00575377">
        <w:rPr>
          <w:b/>
        </w:rPr>
        <w:t>Η μη έγκαιρη και προσήκουσα υποβολή των ως άνω δικαιολογητικών,  συνιστά λόγο αποκλεισμού από το διαγωνισμό</w:t>
      </w:r>
      <w:r>
        <w:t xml:space="preserve">. </w:t>
      </w:r>
    </w:p>
    <w:p w:rsidR="0033234F" w:rsidRDefault="0033234F" w:rsidP="0033234F">
      <w:pPr>
        <w:jc w:val="both"/>
      </w:pPr>
      <w:r>
        <w:tab/>
        <w:t xml:space="preserve">      1.8.2. </w:t>
      </w:r>
      <w:r w:rsidRPr="00A66A90">
        <w:rPr>
          <w:b/>
        </w:rPr>
        <w:t>Προσφορά στην οποία δεν θα υπάρχουν οι δηλώσεις του άρθρου 18 του π.δ. 118/2007 θα απορρίπτεται ως απαράδεκτη</w:t>
      </w:r>
      <w:r>
        <w:t xml:space="preserve"> . </w:t>
      </w:r>
    </w:p>
    <w:p w:rsidR="0033234F" w:rsidRDefault="0033234F" w:rsidP="0033234F">
      <w:pPr>
        <w:jc w:val="both"/>
      </w:pPr>
    </w:p>
    <w:p w:rsidR="0033234F" w:rsidRDefault="0033234F" w:rsidP="0033234F">
      <w:pPr>
        <w:jc w:val="both"/>
      </w:pPr>
      <w:r>
        <w:tab/>
        <w:t xml:space="preserve">1.9. Μετά την αξιολόγηση των προσφορών, ο προσφέρων στον οποίο πρόκειται να γίνει η κατακύρωση, </w:t>
      </w:r>
      <w:r w:rsidRPr="004713C2">
        <w:rPr>
          <w:b/>
        </w:rPr>
        <w:t>εντός προθεσμίας είκοσι (20) ημερών</w:t>
      </w:r>
      <w:r>
        <w:t xml:space="preserve"> από την κοινοποίηση της σχετικής </w:t>
      </w:r>
      <w:r>
        <w:lastRenderedPageBreak/>
        <w:t>έγγραφης ειδοποίησης σ΄αυτόν, με βεβαίωση  παραλαβής ή σύμφωνα με</w:t>
      </w:r>
      <w:r w:rsidR="00A173B6" w:rsidRPr="00A173B6">
        <w:t xml:space="preserve"> </w:t>
      </w:r>
      <w:r>
        <w:t xml:space="preserve"> τα </w:t>
      </w:r>
      <w:r w:rsidR="00A173B6" w:rsidRPr="00A173B6">
        <w:t xml:space="preserve"> </w:t>
      </w:r>
      <w:r>
        <w:t xml:space="preserve">προβλεπόμενα στο  ν. 2672/1998 (Α΄-290), οφείλει να υποβάλει </w:t>
      </w:r>
      <w:r w:rsidRPr="00A1254C">
        <w:rPr>
          <w:u w:val="single"/>
        </w:rPr>
        <w:t>σε σφραγισμένο φάκελο</w:t>
      </w:r>
      <w:r>
        <w:t>, τα προβλεπόμενα από το άρθρο 6 παρ. 2 και τα άρθρα 8 και 8α (όπως αυτά ζητούνται από την παρούσα) του π.δ. 118/2007 δικαιολογητικά, όπως αυτά ανα</w:t>
      </w:r>
      <w:r w:rsidR="00020D41">
        <w:t>λυτικά περιγράφονται στο ΚΕΦ.  Γ</w:t>
      </w:r>
      <w:r>
        <w:t>΄ τ</w:t>
      </w:r>
      <w:r w:rsidR="002107CA">
        <w:t>ου ΠΑΡΑΡΤΗΜΑΤΟΣ Δ</w:t>
      </w:r>
      <w:r w:rsidR="00676C5F">
        <w:t xml:space="preserve">΄ της παρούσας. </w:t>
      </w:r>
      <w:r>
        <w:t xml:space="preserve"> </w:t>
      </w:r>
    </w:p>
    <w:p w:rsidR="00407C42" w:rsidRDefault="0033234F" w:rsidP="0033234F">
      <w:pPr>
        <w:jc w:val="both"/>
      </w:pPr>
      <w:r>
        <w:tab/>
      </w:r>
    </w:p>
    <w:p w:rsidR="0033234F" w:rsidRDefault="0033234F" w:rsidP="00380BAD">
      <w:pPr>
        <w:tabs>
          <w:tab w:val="left" w:pos="1170"/>
        </w:tabs>
        <w:jc w:val="both"/>
      </w:pPr>
      <w:r>
        <w:t xml:space="preserve">       </w:t>
      </w:r>
      <w:r w:rsidR="00380BAD">
        <w:t xml:space="preserve">          </w:t>
      </w:r>
      <w:r>
        <w:t xml:space="preserve">1.9.1. Η αποσφράγιση του ανωτέρω φακέλου των δικαιολογητικών αυτών, γίνεται από την αρμόδια Επιτροπή παραλαβής και αποσφράγισης των προσφορών την ημερομηνία και ώρα που θα ορισθεί στη σχετική πρόσκληση . </w:t>
      </w:r>
    </w:p>
    <w:p w:rsidR="0033234F" w:rsidRDefault="004233CB" w:rsidP="00380BAD">
      <w:pPr>
        <w:tabs>
          <w:tab w:val="left" w:pos="1170"/>
        </w:tabs>
        <w:jc w:val="both"/>
      </w:pPr>
      <w:r>
        <w:t xml:space="preserve">      </w:t>
      </w:r>
      <w:r w:rsidR="0033234F">
        <w:t xml:space="preserve"> </w:t>
      </w:r>
      <w:r w:rsidR="00380BAD">
        <w:t xml:space="preserve">          </w:t>
      </w:r>
      <w:r w:rsidR="0033234F">
        <w:t>1.9.2. ΄Οσοι δικαιούνται, να παρευρίσκονται στη διαδικασία αποσφράγισης του φακέλου των δικαιολογητικών του</w:t>
      </w:r>
      <w:r w:rsidR="00020D41">
        <w:t xml:space="preserve"> σταδίου της κατακύρωσης (ΚΕΦ. Γ</w:t>
      </w:r>
      <w:r w:rsidR="00CF7A8D">
        <w:t>΄ ΠΑΡΑΡΤΗΜΑΤΟΣ Δ</w:t>
      </w:r>
      <w:r w:rsidR="0033234F">
        <w:t xml:space="preserve">΄), λαμβάνουν γνώση των δικαιολογητικών που κατατέθηκαν, </w:t>
      </w:r>
      <w:r w:rsidR="00CF7A8D">
        <w:rPr>
          <w:b/>
        </w:rPr>
        <w:t xml:space="preserve">εντός χρονικού διαστήματος </w:t>
      </w:r>
      <w:r w:rsidR="0033234F" w:rsidRPr="00D92F1C">
        <w:rPr>
          <w:b/>
        </w:rPr>
        <w:t>τριών (3) εργάσιμων ημερών από την ημερομηνία  αποσφράγισής του</w:t>
      </w:r>
      <w:r w:rsidR="0033234F">
        <w:rPr>
          <w:b/>
        </w:rPr>
        <w:t>ς</w:t>
      </w:r>
      <w:r w:rsidR="0033234F">
        <w:t xml:space="preserve">.  </w:t>
      </w:r>
    </w:p>
    <w:p w:rsidR="00676C5F" w:rsidRDefault="00676C5F" w:rsidP="0033234F">
      <w:pPr>
        <w:jc w:val="both"/>
      </w:pPr>
    </w:p>
    <w:p w:rsidR="0033234F" w:rsidRDefault="002A70EF" w:rsidP="00380BAD">
      <w:pPr>
        <w:tabs>
          <w:tab w:val="left" w:pos="1170"/>
        </w:tabs>
        <w:jc w:val="both"/>
      </w:pPr>
      <w:r>
        <w:t xml:space="preserve">       </w:t>
      </w:r>
      <w:r w:rsidR="0033234F">
        <w:t xml:space="preserve">1.10. </w:t>
      </w:r>
      <w:r w:rsidR="0033234F" w:rsidRPr="00676C5F">
        <w:rPr>
          <w:b/>
        </w:rPr>
        <w:t>Ο προσφέρων θα δηλώνει αναλυτικά τη συμμόρφωση ή απόκλιση των προσφερόμενων ειδών σε σχέση με τις αντίστοιχ</w:t>
      </w:r>
      <w:r w:rsidR="00380BAD">
        <w:rPr>
          <w:b/>
        </w:rPr>
        <w:t>ες τεχνικές προδιαγραφές της προ</w:t>
      </w:r>
      <w:r w:rsidR="0033234F" w:rsidRPr="00676C5F">
        <w:rPr>
          <w:b/>
        </w:rPr>
        <w:t>κήρυξης</w:t>
      </w:r>
      <w:r w:rsidR="0033234F">
        <w:t xml:space="preserve"> . </w:t>
      </w:r>
    </w:p>
    <w:p w:rsidR="0033234F" w:rsidRDefault="0033234F" w:rsidP="0033234F">
      <w:pPr>
        <w:jc w:val="both"/>
      </w:pPr>
      <w:r>
        <w:tab/>
        <w:t xml:space="preserve">          1.10.1. </w:t>
      </w:r>
      <w:r w:rsidRPr="00F621E2">
        <w:rPr>
          <w:b/>
        </w:rPr>
        <w:t xml:space="preserve">Προσφορές που παρουσιάζουν αποκλίσεις από τις τεχνικές προδιαγραφές της </w:t>
      </w:r>
      <w:r>
        <w:rPr>
          <w:b/>
        </w:rPr>
        <w:t>προκήρυξης</w:t>
      </w:r>
      <w:r w:rsidRPr="00F621E2">
        <w:rPr>
          <w:b/>
        </w:rPr>
        <w:t>, απορρίπτονται</w:t>
      </w:r>
      <w:r>
        <w:rPr>
          <w:b/>
        </w:rPr>
        <w:t>,</w:t>
      </w:r>
      <w:r w:rsidRPr="00F621E2">
        <w:rPr>
          <w:b/>
        </w:rPr>
        <w:t xml:space="preserve"> ως απαράδεκτες .</w:t>
      </w:r>
      <w:r>
        <w:t xml:space="preserve"> </w:t>
      </w:r>
    </w:p>
    <w:p w:rsidR="0033234F" w:rsidRDefault="0033234F" w:rsidP="0033234F">
      <w:pPr>
        <w:jc w:val="both"/>
      </w:pPr>
      <w:r>
        <w:t xml:space="preserve">                     1.10.2. Προσφορά που είναι αόριστη και ανεπίδεκτη εκτίμησης ή είναι υπό αίρεση, απορρίπτεται, ως απαράδεκτη . </w:t>
      </w:r>
    </w:p>
    <w:p w:rsidR="0033234F" w:rsidRDefault="0033234F" w:rsidP="0033234F">
      <w:pPr>
        <w:jc w:val="both"/>
      </w:pPr>
    </w:p>
    <w:p w:rsidR="0033234F" w:rsidRDefault="0033234F" w:rsidP="0033234F">
      <w:pPr>
        <w:jc w:val="both"/>
      </w:pPr>
      <w:r>
        <w:tab/>
        <w:t xml:space="preserve">1.11. Η υπέρβαση του χρόνου παράδοσης αποτελεί ουσιώδη απόκλιση και η προσφορά θα απορρίπτεται, ως απαράδεκτη . </w:t>
      </w:r>
    </w:p>
    <w:p w:rsidR="0064111D" w:rsidRDefault="0064111D" w:rsidP="0033234F">
      <w:pPr>
        <w:jc w:val="both"/>
      </w:pPr>
    </w:p>
    <w:p w:rsidR="0040429F" w:rsidRPr="0040429F" w:rsidRDefault="0033234F" w:rsidP="0040429F">
      <w:pPr>
        <w:jc w:val="both"/>
      </w:pPr>
      <w:r>
        <w:tab/>
      </w:r>
      <w:r w:rsidR="0040429F" w:rsidRPr="0040429F">
        <w:t>1.12. Στάδια διαγωνιστικής διαδικασίας:</w:t>
      </w:r>
    </w:p>
    <w:p w:rsidR="00021092" w:rsidRDefault="0040429F" w:rsidP="00021092">
      <w:pPr>
        <w:jc w:val="both"/>
      </w:pPr>
      <w:r>
        <w:t xml:space="preserve">                    </w:t>
      </w:r>
      <w:r w:rsidR="00021092">
        <w:t xml:space="preserve"> </w:t>
      </w:r>
      <w:r w:rsidR="00021092">
        <w:rPr>
          <w:lang w:val="en-US"/>
        </w:rPr>
        <w:t>I</w:t>
      </w:r>
      <w:r w:rsidR="00021092" w:rsidRPr="001C2BE4">
        <w:t xml:space="preserve">. </w:t>
      </w:r>
      <w:r w:rsidR="00021092">
        <w:t>Παραλαβή και Αποσφράγιση των προσφορών από τη Μόνιμη Επιτροπή Παραλαβής και Αποσφράγισης Προσφορών του Αρχηγείου Ελληνικής Αστυνομίας (Μ.Ε.Π.Α.Π./Α.Ε.Α.) την ορισθείσα από την προκήρυξη ημερομηνία και ώρα, η οποία (επιτροπή) προβαίνει στη συνέχεια στη μονογραφή και σφράγιση όλων των δικαιολογητικών και των προσφορών, κατά την προβλεπόμενη, από τον Κανονισμό Προμηθειών Δημοσίου, διαδικασία.</w:t>
      </w:r>
    </w:p>
    <w:p w:rsidR="00021092" w:rsidRDefault="00021092" w:rsidP="00021092">
      <w:pPr>
        <w:jc w:val="both"/>
      </w:pPr>
      <w:r>
        <w:t xml:space="preserve">                    ΙΙ. Γνωμοδότηση για την πληρότητα και τη νομιμότητα των δικαιολογητικών συμμετοχής από τη Μόνιμη Επιτροπή Προμηθειών και Σύναψης Δημοσίων Συμβάσεων Υπηρεσιών Αρχηγείου Ελληνικής Αστυνομίας (Μ.Ε.Π.Σ.Δ.Σ.Υ./Α.Ε.Α.), προκειμένου το αρμόδιο όργανο της Αναθέτουσας Αρχής αποφανθεί εντέλει περί της κατ΄αρχήν αποδοχής ή απόρριψης των προσφορών στο στάδιο αυτό.</w:t>
      </w:r>
    </w:p>
    <w:p w:rsidR="00021092" w:rsidRDefault="00021092" w:rsidP="00021092">
      <w:pPr>
        <w:jc w:val="both"/>
      </w:pPr>
      <w:r>
        <w:t xml:space="preserve">                   ΙΙΙ. Έλεγχος των δικαιολογητικών του άρθρου 18 του π.δ.118/2007 (όπως αυτά αναφέρονται αναλυτικά στο Κεφάλαιο Β΄ του Παραρτήματος Δ΄ της παρούσης), αξιολόγηση και βαθμολόγηση των τεχνικών προσφορών από την Πρωτοβάθμια Επιτροπή Αξιολόγησης Τεχνικών Προσφορών.</w:t>
      </w:r>
    </w:p>
    <w:p w:rsidR="00021092" w:rsidRPr="0096780C" w:rsidRDefault="00021092" w:rsidP="00021092">
      <w:pPr>
        <w:ind w:firstLine="720"/>
        <w:jc w:val="both"/>
      </w:pPr>
      <w:r>
        <w:t xml:space="preserve">       Ι</w:t>
      </w:r>
      <w:r>
        <w:rPr>
          <w:lang w:val="en-US"/>
        </w:rPr>
        <w:t>V</w:t>
      </w:r>
      <w:r w:rsidRPr="00F13093">
        <w:t>.</w:t>
      </w:r>
      <w:r>
        <w:t xml:space="preserve"> Γνωμοδότηση επί της</w:t>
      </w:r>
      <w:r w:rsidRPr="00493BC9">
        <w:t xml:space="preserve"> </w:t>
      </w:r>
      <w:r>
        <w:t>πληρότητας και τη νομιμότητας των δικαιολογητικών του άρθρου 18 του π.δ.118/2007, της αξιολόγησης και βαθμολόγησης των τεχνικών προσφορών από τη Μόνιμη Επιτροπή Προμηθειών και Σύναψης Δημοσίων Συμβάσεων Υπηρεσιών Αρχηγείου Ελληνικής Αστυνομίας (Μ.Ε.Π.Σ.Δ.Σ.Υ./Α.Ε.Α.), προκειμένου το αρμόδιο όργανο της Αναθέτουσας Αρχής αποφανθεί εντέλει για το ποιες από τις κατ’ αρχήν αποδεκτές προσφορές είναι και τεχνικά αποδεκτές.</w:t>
      </w:r>
    </w:p>
    <w:p w:rsidR="00021092" w:rsidRDefault="00021092" w:rsidP="00021092">
      <w:pPr>
        <w:ind w:firstLine="720"/>
        <w:jc w:val="both"/>
      </w:pPr>
      <w:r>
        <w:t xml:space="preserve">       </w:t>
      </w:r>
      <w:r>
        <w:rPr>
          <w:lang w:val="en-US"/>
        </w:rPr>
        <w:t>V</w:t>
      </w:r>
      <w:r w:rsidRPr="00F13093">
        <w:t>.</w:t>
      </w:r>
      <w:r>
        <w:t xml:space="preserve"> Αποσφράγιση των οικονομικών προσφορών των συμμετεχόντων, οι προσφορές των οποίων έγιναν τεχνικά αποδεκτές, από τη Μόνιμη Επιτροπή Παραλαβής και Αποσφράγισης Προσφορών (Μ.Ε.Π.Α.Π.).</w:t>
      </w:r>
    </w:p>
    <w:p w:rsidR="00021092" w:rsidRDefault="00021092" w:rsidP="00021092">
      <w:pPr>
        <w:ind w:firstLine="720"/>
        <w:jc w:val="both"/>
      </w:pPr>
      <w:r>
        <w:t xml:space="preserve">       </w:t>
      </w:r>
      <w:r>
        <w:rPr>
          <w:lang w:val="en-US"/>
        </w:rPr>
        <w:t>VI</w:t>
      </w:r>
      <w:r w:rsidRPr="00EE15DC">
        <w:t>.</w:t>
      </w:r>
      <w:r>
        <w:t xml:space="preserve"> Η Αναθέτουσα Αρχή με έγγραφη ειδοποίησή της σε αυτόν που πρόκειται να γίνει η κατακύρωση, καλεί αυτόν να υποβάλει, εντός είκοσι (20) ημερών από την κοινοποίηση αυτής (έγγραφης ειδοποίησης), σε σφραγισμένο φάκελο, τα έγγραφα και δικαιολογητικά του σταδίου της κατακύρωσης, όπως αυτά ορίζονται στο άρθρο 6</w:t>
      </w:r>
      <w:r w:rsidRPr="00BD7562">
        <w:t xml:space="preserve"> </w:t>
      </w:r>
      <w:r>
        <w:t>και 8α του π.δ. 118/2007 και αναφέρονται αναλυτικά στο Κεφάλαιο Γ΄ του Παραρτήματος Δ΄ της παρούσης.</w:t>
      </w:r>
    </w:p>
    <w:p w:rsidR="00021092" w:rsidRDefault="00021092" w:rsidP="00021092">
      <w:pPr>
        <w:ind w:firstLine="720"/>
        <w:jc w:val="both"/>
      </w:pPr>
      <w:r>
        <w:lastRenderedPageBreak/>
        <w:t xml:space="preserve">       </w:t>
      </w:r>
      <w:r>
        <w:rPr>
          <w:lang w:val="en-US"/>
        </w:rPr>
        <w:t>VII</w:t>
      </w:r>
      <w:r w:rsidRPr="00F40AAA">
        <w:t>.</w:t>
      </w:r>
      <w:r w:rsidRPr="00706A28">
        <w:t xml:space="preserve"> </w:t>
      </w:r>
      <w:r>
        <w:t>Αποσφράγιση του φακέλου των δικαιολογητικών του σταδίου της κατακύρωσης από τη Μόνιμη Επιτροπή Παραλαβής και Αποσφράγισης Προσφορών, κατά το άρθρο 19 παράγραφος 6 του π.δ.118/2007</w:t>
      </w:r>
      <w:r w:rsidRPr="0072220D">
        <w:t xml:space="preserve"> </w:t>
      </w:r>
      <w:r>
        <w:t>και γνωμοδότηση επί της αξιολόγησης αυτών (οικονομικών προσφορών) και της πληρότητας και της νομιμότητας των δικαιολογητικών κατακύρωσης από τη Μόνιμη Επιτροπή Προμηθειών και Σύναψης Δημοσίων Συμβάσεων Υπηρεσιών Αρχηγείου Ελληνικής Αστυνομίας (Μ.Ε.Π.Σ.Δ.Σ.Υ./Α.Ε.Α.), προκειμένου το αρμόδιο όργανο της Αναθέτουσας Αρχής αποφανθεί εντέλει για την κατακύρωση των αποτελεσμάτων του διαγωνισμού.</w:t>
      </w:r>
    </w:p>
    <w:p w:rsidR="00021092" w:rsidRDefault="00021092" w:rsidP="00021092">
      <w:pPr>
        <w:autoSpaceDE w:val="0"/>
        <w:autoSpaceDN w:val="0"/>
        <w:adjustRightInd w:val="0"/>
        <w:jc w:val="both"/>
      </w:pPr>
      <w:r>
        <w:t xml:space="preserve">                 </w:t>
      </w:r>
      <w:r>
        <w:rPr>
          <w:lang w:val="en-US"/>
        </w:rPr>
        <w:t>VII</w:t>
      </w:r>
      <w:r>
        <w:t>Ι</w:t>
      </w:r>
      <w:r w:rsidRPr="00F40AAA">
        <w:t>.</w:t>
      </w:r>
      <w:r>
        <w:t xml:space="preserve"> Προσέλευση του προμηθευτή, στον οποίο κατακυρώθηκε ή ανατέθηκε η προμήθεια, εντός δέκα (10) ημερών από την ημερομηνία κοινοποίησης της ανακοίνωσης, για την υπογραφή της σχετικής σύμβασης, προσκομίζοντας και την προβλεπόμενη εγγύηση καλής εκτέλεσης.</w:t>
      </w:r>
    </w:p>
    <w:p w:rsidR="0033234F" w:rsidRPr="00021092" w:rsidRDefault="0033234F" w:rsidP="009B043C">
      <w:pPr>
        <w:jc w:val="both"/>
        <w:rPr>
          <w:lang w:val="en-US"/>
        </w:rPr>
      </w:pPr>
    </w:p>
    <w:p w:rsidR="0040429F" w:rsidRPr="0040429F" w:rsidRDefault="0040429F" w:rsidP="0040429F">
      <w:pPr>
        <w:tabs>
          <w:tab w:val="left" w:pos="720"/>
        </w:tabs>
        <w:jc w:val="both"/>
      </w:pPr>
      <w:r w:rsidRPr="00021092">
        <w:t xml:space="preserve">           </w:t>
      </w:r>
      <w:r w:rsidRPr="0040429F">
        <w:t>1.13. Επισημαίνεται ότι :</w:t>
      </w:r>
    </w:p>
    <w:p w:rsidR="0040429F" w:rsidRDefault="0040429F" w:rsidP="0040429F">
      <w:pPr>
        <w:jc w:val="both"/>
      </w:pPr>
      <w:r>
        <w:tab/>
        <w:t xml:space="preserve">         1.1</w:t>
      </w:r>
      <w:r w:rsidRPr="0040429F">
        <w:t>3</w:t>
      </w:r>
      <w:r>
        <w:t>.1. Μετά την κατάθεση της προσφοράς, επί νομίμως υποβληθέντων δικαιολογητικών οι διαγωνιζόμενοι παρέχουν διευκρινήσεις μόνο όταν αυτές ζητούνται από αρμόδιο όργανο είτε κατά την ενώπιόν του διαδικασία, είτε κατόπιν εγγράφου της Υπηρεσίας, μετά τη σχετική γνωμο</w:t>
      </w:r>
      <w:r w:rsidR="0064111D">
        <w:t>δότηση του συλλογικού οργάνου. Στις περιπτώσεις αυτές</w:t>
      </w:r>
      <w:r w:rsidR="0064111D" w:rsidRPr="00E53C56">
        <w:t xml:space="preserve"> </w:t>
      </w:r>
      <w:r w:rsidR="0064111D">
        <w:t xml:space="preserve">οι αιτηθείσες και παρασχεθείσες διευκρινίσεις αναρτώνται στην οικεία ιστοσελίδα της Αναθέτουσας Αρχής </w:t>
      </w:r>
      <w:r w:rsidR="0064111D" w:rsidRPr="003D030A">
        <w:t xml:space="preserve">στην ηλεκτρονική διεύθυνση </w:t>
      </w:r>
      <w:r w:rsidR="0064111D" w:rsidRPr="003D030A">
        <w:rPr>
          <w:b/>
          <w:lang w:val="en-US"/>
        </w:rPr>
        <w:t>http</w:t>
      </w:r>
      <w:r w:rsidR="0064111D" w:rsidRPr="003D030A">
        <w:rPr>
          <w:b/>
        </w:rPr>
        <w:t>://</w:t>
      </w:r>
      <w:r w:rsidR="0064111D" w:rsidRPr="003D030A">
        <w:rPr>
          <w:b/>
          <w:lang w:val="en-US"/>
        </w:rPr>
        <w:t>www</w:t>
      </w:r>
      <w:r w:rsidR="0064111D" w:rsidRPr="003D030A">
        <w:rPr>
          <w:b/>
        </w:rPr>
        <w:t>.</w:t>
      </w:r>
      <w:r w:rsidR="0064111D" w:rsidRPr="003D030A">
        <w:rPr>
          <w:b/>
          <w:lang w:val="en-US"/>
        </w:rPr>
        <w:t>astynomia</w:t>
      </w:r>
      <w:r w:rsidR="0064111D" w:rsidRPr="003D030A">
        <w:rPr>
          <w:b/>
        </w:rPr>
        <w:t>.</w:t>
      </w:r>
      <w:r w:rsidR="0064111D" w:rsidRPr="003D030A">
        <w:rPr>
          <w:b/>
          <w:lang w:val="en-US"/>
        </w:rPr>
        <w:t>gr</w:t>
      </w:r>
      <w:r w:rsidR="0064111D" w:rsidRPr="003D030A">
        <w:rPr>
          <w:b/>
        </w:rPr>
        <w:t xml:space="preserve">/→ </w:t>
      </w:r>
      <w:r w:rsidR="0064111D" w:rsidRPr="003D030A">
        <w:rPr>
          <w:b/>
          <w:lang w:val="en-US"/>
        </w:rPr>
        <w:t>O</w:t>
      </w:r>
      <w:r w:rsidR="0064111D" w:rsidRPr="003D030A">
        <w:rPr>
          <w:b/>
        </w:rPr>
        <w:t>δηγός του Πολίτη→ Προκηρύξεις/Διαγωνισμοί</w:t>
      </w:r>
      <w:r w:rsidR="0064111D" w:rsidRPr="003D030A">
        <w:t>.</w:t>
      </w:r>
    </w:p>
    <w:p w:rsidR="0040429F" w:rsidRDefault="0040429F" w:rsidP="0040429F">
      <w:pPr>
        <w:jc w:val="both"/>
      </w:pPr>
      <w:r>
        <w:t xml:space="preserve">                     Από τις διευκρινήσεις,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 . </w:t>
      </w:r>
    </w:p>
    <w:p w:rsidR="0040429F" w:rsidRDefault="0040429F" w:rsidP="0040429F">
      <w:pPr>
        <w:jc w:val="both"/>
      </w:pPr>
      <w:r>
        <w:tab/>
        <w:t xml:space="preserve">         1.1</w:t>
      </w:r>
      <w:r w:rsidRPr="0040429F">
        <w:t>3</w:t>
      </w:r>
      <w:r>
        <w:t xml:space="preserve">.2.  Αντιπροσφορές δεν γίνονται δεκτές και  απορρίπτονται, ως απαράδεκτες.  </w:t>
      </w:r>
    </w:p>
    <w:p w:rsidR="0040429F" w:rsidRPr="008724CB" w:rsidRDefault="0040429F" w:rsidP="0040429F">
      <w:pPr>
        <w:jc w:val="both"/>
      </w:pPr>
      <w:r>
        <w:tab/>
        <w:t xml:space="preserve">         1.1</w:t>
      </w:r>
      <w:r w:rsidRPr="008724CB">
        <w:t>3</w:t>
      </w:r>
      <w:r>
        <w:t>.3.  Εναλλακτικές προσφορές δεν γίνονται δεκτές και απορρίπτονται .</w:t>
      </w:r>
    </w:p>
    <w:p w:rsidR="0040429F" w:rsidRDefault="0040429F" w:rsidP="0040429F">
      <w:pPr>
        <w:ind w:firstLine="720"/>
        <w:jc w:val="both"/>
      </w:pPr>
      <w:r w:rsidRPr="0040429F">
        <w:t xml:space="preserve">         </w:t>
      </w:r>
      <w:r>
        <w:t>1.13.</w:t>
      </w:r>
      <w:r w:rsidRPr="008724CB">
        <w:t>4.</w:t>
      </w:r>
      <w:r>
        <w:t xml:space="preserve"> </w:t>
      </w:r>
      <w:r w:rsidRPr="00EF3435">
        <w:rPr>
          <w:b/>
        </w:rPr>
        <w:t>Γίνονται δεκτές</w:t>
      </w:r>
      <w:r>
        <w:t xml:space="preserve"> </w:t>
      </w:r>
      <w:r>
        <w:rPr>
          <w:b/>
        </w:rPr>
        <w:t xml:space="preserve">προσφορές μόνο για το σύνολο της προκηρυχθείσας ποσότητας. Προσφορά για μέρος της ποσότητας δε γίνεται αποδεκτή και απορρίπτεται ως απαράδεκτη . </w:t>
      </w:r>
    </w:p>
    <w:p w:rsidR="009360CE" w:rsidRDefault="009360CE" w:rsidP="001C7CCA">
      <w:pPr>
        <w:jc w:val="both"/>
        <w:rPr>
          <w:b/>
          <w:u w:val="single"/>
        </w:rPr>
      </w:pPr>
    </w:p>
    <w:p w:rsidR="001C7CCA" w:rsidRDefault="001C7CCA" w:rsidP="001C7CCA">
      <w:pPr>
        <w:jc w:val="both"/>
        <w:rPr>
          <w:b/>
          <w:u w:val="single"/>
        </w:rPr>
      </w:pPr>
    </w:p>
    <w:p w:rsidR="0033234F" w:rsidRPr="00ED7D01" w:rsidRDefault="0033234F" w:rsidP="0033234F">
      <w:pPr>
        <w:ind w:firstLine="567"/>
        <w:jc w:val="both"/>
        <w:rPr>
          <w:b/>
        </w:rPr>
      </w:pPr>
      <w:r w:rsidRPr="00ED7D01">
        <w:rPr>
          <w:b/>
          <w:u w:val="single"/>
        </w:rPr>
        <w:t>2. ΕΓΓΥΗΣΕΙΣ</w:t>
      </w:r>
    </w:p>
    <w:p w:rsidR="00D42C30" w:rsidRPr="00B66FAC" w:rsidRDefault="00D42C30" w:rsidP="00B66FAC">
      <w:pPr>
        <w:jc w:val="both"/>
      </w:pPr>
    </w:p>
    <w:p w:rsidR="0033234F" w:rsidRDefault="0033234F" w:rsidP="0033234F">
      <w:pPr>
        <w:jc w:val="both"/>
      </w:pPr>
      <w:r>
        <w:t xml:space="preserve">           2.1. Οι εγγυήσεις έχουν τον τύπο της εγγυητικής επιστολής που αποτελεί αυτοτελή σύμβαση και εκδίδονται από πιστωτικά ή άλλα νομικά πρόσωπα που λειτουργούν νόμιμα στα κράτη – μέλη της Ευρωπαϊκής ΄Ενωσης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 . </w:t>
      </w:r>
    </w:p>
    <w:p w:rsidR="00D42C30" w:rsidRPr="001C7CCA" w:rsidRDefault="00D42C30" w:rsidP="0033234F">
      <w:pPr>
        <w:jc w:val="both"/>
      </w:pPr>
    </w:p>
    <w:p w:rsidR="0033234F" w:rsidRDefault="0033234F" w:rsidP="0033234F">
      <w:pPr>
        <w:jc w:val="both"/>
      </w:pPr>
      <w:r>
        <w:t xml:space="preserve">           2.2.  </w:t>
      </w:r>
      <w:r w:rsidRPr="0075045C">
        <w:rPr>
          <w:b/>
        </w:rPr>
        <w:t>Εγγύηση συμμετοχής στο διαγωνισμό</w:t>
      </w:r>
      <w:r>
        <w:t xml:space="preserve">:  Η εγγύηση αυτή εκδίδεται υπέρ του συμμετέχοντος για ποσό που αντιστοιχεί σε ποσοστό </w:t>
      </w:r>
      <w:r w:rsidRPr="005F7AAB">
        <w:rPr>
          <w:b/>
        </w:rPr>
        <w:t>5%</w:t>
      </w:r>
      <w:r>
        <w:t>,</w:t>
      </w:r>
      <w:r w:rsidR="008F42CB">
        <w:t xml:space="preserve"> </w:t>
      </w:r>
      <w:r>
        <w:t>επί της συνολικής προϋ</w:t>
      </w:r>
      <w:r w:rsidR="00081826">
        <w:t>πολογισθείσας δαπάνης, με Φ.Π.Α</w:t>
      </w:r>
      <w:r w:rsidR="00023088">
        <w:t>.</w:t>
      </w:r>
    </w:p>
    <w:p w:rsidR="0033234F" w:rsidRDefault="0033234F" w:rsidP="0033234F">
      <w:pPr>
        <w:ind w:firstLine="720"/>
        <w:jc w:val="both"/>
      </w:pPr>
      <w:r>
        <w:t xml:space="preserve">         2.2.1. Η εγγυητική επιστολή συμμετοχής υποβάλλεται μαζί με την προσφορά, θα πρέπει  να είναι σύμφωνη με το συνημμένο υπόδ</w:t>
      </w:r>
      <w:r w:rsidR="00A00AFB">
        <w:t>ειγμα</w:t>
      </w:r>
      <w:r w:rsidR="00C40EA9">
        <w:t xml:space="preserve"> Α΄</w:t>
      </w:r>
      <w:r w:rsidR="00A00AFB">
        <w:t xml:space="preserve"> (ΠΑΡΑΡΤΗΜΑ Ε</w:t>
      </w:r>
      <w:r>
        <w:t xml:space="preserve">΄) και πρέπει να ισχύει τουλάχιστον επί ένα (1) μήνα μετά τη λήξη του χρόνου ισχύος της προσφοράς που ζητά η προκήρυξη . </w:t>
      </w:r>
      <w:r>
        <w:tab/>
      </w:r>
      <w:r>
        <w:tab/>
      </w:r>
    </w:p>
    <w:p w:rsidR="0033234F" w:rsidRDefault="0033234F" w:rsidP="0033234F">
      <w:pPr>
        <w:jc w:val="both"/>
      </w:pPr>
      <w:r>
        <w:t xml:space="preserve">                    2.2.2. Η εγγύηση συμμετοχής πρέπει να περιλαμβάνει τα παρακάτω </w:t>
      </w:r>
      <w:r w:rsidRPr="00560C85">
        <w:rPr>
          <w:b/>
        </w:rPr>
        <w:t>αναγκαία στοιχεία</w:t>
      </w:r>
      <w:r>
        <w:t xml:space="preserve">, άλλως η προσφορά θα απορρίπτεται, </w:t>
      </w:r>
      <w:r w:rsidRPr="00174033">
        <w:rPr>
          <w:b/>
        </w:rPr>
        <w:t>ως απαράδεκτη</w:t>
      </w:r>
      <w:r>
        <w:t xml:space="preserve"> :</w:t>
      </w:r>
    </w:p>
    <w:p w:rsidR="0033234F" w:rsidRDefault="0033234F" w:rsidP="0033234F">
      <w:pPr>
        <w:jc w:val="both"/>
      </w:pPr>
      <w:r>
        <w:t xml:space="preserve">                              α. Την ανάληψη υποχρέωσης από το πιστωτικό ίδρυμα να καταβάλλει ορισμένο ποσό μετά από απλή έγγραφη ειδοποίηση εκείνου προς τον οποίο και  απευθύνεται.</w:t>
      </w:r>
    </w:p>
    <w:p w:rsidR="0033234F" w:rsidRDefault="0033234F" w:rsidP="0033234F">
      <w:pPr>
        <w:ind w:firstLine="720"/>
        <w:jc w:val="both"/>
      </w:pPr>
      <w:r>
        <w:tab/>
        <w:t xml:space="preserve">        β. Τον αριθμό της προκήρυξης .</w:t>
      </w:r>
    </w:p>
    <w:p w:rsidR="0033234F" w:rsidRDefault="0033234F" w:rsidP="0033234F">
      <w:pPr>
        <w:ind w:firstLine="720"/>
        <w:jc w:val="both"/>
      </w:pPr>
      <w:r>
        <w:tab/>
        <w:t xml:space="preserve">        γ.  Το ποσό που καλύπτει η εγγύηση</w:t>
      </w:r>
    </w:p>
    <w:p w:rsidR="0033234F" w:rsidRDefault="0033234F" w:rsidP="0033234F">
      <w:pPr>
        <w:ind w:firstLine="720"/>
        <w:jc w:val="both"/>
      </w:pPr>
      <w:r>
        <w:tab/>
        <w:t xml:space="preserve">        δ.  Την ημερομηνία έκδοσής της.</w:t>
      </w:r>
    </w:p>
    <w:p w:rsidR="00D42C30" w:rsidRDefault="0033234F" w:rsidP="00986D24">
      <w:pPr>
        <w:ind w:firstLine="720"/>
        <w:jc w:val="both"/>
      </w:pPr>
      <w:r>
        <w:tab/>
        <w:t xml:space="preserve">        ε.  Τα στοιχεία του προμηθευτή υπέρ του οποίου εκδίδεται.</w:t>
      </w:r>
    </w:p>
    <w:p w:rsidR="00882650" w:rsidRPr="00986D24" w:rsidRDefault="00882650" w:rsidP="00986D24">
      <w:pPr>
        <w:ind w:firstLine="720"/>
        <w:jc w:val="both"/>
      </w:pPr>
    </w:p>
    <w:p w:rsidR="0033234F" w:rsidRDefault="0033234F" w:rsidP="0033234F">
      <w:pPr>
        <w:ind w:firstLine="720"/>
        <w:jc w:val="both"/>
      </w:pPr>
      <w:r w:rsidRPr="00A01FC4">
        <w:lastRenderedPageBreak/>
        <w:t xml:space="preserve"> </w:t>
      </w:r>
      <w:r>
        <w:t xml:space="preserve">2.3. </w:t>
      </w:r>
      <w:r w:rsidRPr="0093583E">
        <w:rPr>
          <w:b/>
        </w:rPr>
        <w:t>Εγγύηση καλής εκτέλεσης της σύμβασης</w:t>
      </w:r>
      <w:r>
        <w:t>.  Ο προμηθευτής στον οποίο έγινε η κατακύρωση ή η ανάθεση, υποχρεούται να καταθέσει εγγύηση καλής εκτέλεσης των όρων της σύμβασης, το ύψος της οποίας αντιστοιχεί σε ποσοστό 10% της συνολικής συμβατικής αξίας, χωρίς τον Φ.Π.Α</w:t>
      </w:r>
      <w:r w:rsidR="00F01212">
        <w:t>.</w:t>
      </w:r>
    </w:p>
    <w:p w:rsidR="00A00AFB" w:rsidRDefault="0033234F" w:rsidP="00A00AFB">
      <w:pPr>
        <w:ind w:firstLine="720"/>
        <w:jc w:val="both"/>
      </w:pPr>
      <w:r>
        <w:t xml:space="preserve">         2.3.1.  Η εγγύηση καλής εκτέλεσης κατατίθεται προ ή κατά την υπογραφή  της σύμβασης και πρέπει να είναι σύμφωνη </w:t>
      </w:r>
      <w:r w:rsidR="00A00AFB">
        <w:t>με το συνημμένο υπόδειγμα</w:t>
      </w:r>
      <w:r w:rsidR="00C40EA9">
        <w:t xml:space="preserve"> Β΄</w:t>
      </w:r>
      <w:r w:rsidR="00A00AFB">
        <w:t xml:space="preserve"> (ΠΑΡΑΡΤΗΜΑ Ε΄)</w:t>
      </w:r>
      <w:r w:rsidR="00926944">
        <w:t xml:space="preserve"> και τα οριζόμενα στο άρθρο 25 παρ. 5 του Π. Δ/τος 118/2007 (Κ.Π.Δ.)</w:t>
      </w:r>
      <w:r w:rsidR="005C73D5">
        <w:t>.</w:t>
      </w:r>
      <w:r w:rsidR="00A00AFB">
        <w:t xml:space="preserve"> </w:t>
      </w:r>
      <w:r w:rsidR="00A00AFB">
        <w:tab/>
      </w:r>
      <w:r w:rsidR="00A00AFB">
        <w:tab/>
      </w:r>
    </w:p>
    <w:p w:rsidR="0033234F" w:rsidRDefault="0033234F" w:rsidP="00A00AFB">
      <w:pPr>
        <w:ind w:firstLine="720"/>
        <w:jc w:val="both"/>
      </w:pPr>
    </w:p>
    <w:p w:rsidR="0033234F" w:rsidRDefault="0033234F" w:rsidP="0033234F">
      <w:pPr>
        <w:jc w:val="both"/>
      </w:pPr>
      <w:r>
        <w:t xml:space="preserve">            2.4.  </w:t>
      </w:r>
      <w:r w:rsidRPr="00FA4CD3">
        <w:rPr>
          <w:b/>
        </w:rPr>
        <w:t>Εγγύηση προκαταβολής</w:t>
      </w:r>
      <w:r>
        <w:t>.  Με την υπογραφή της σύμβασης και εφόσον προβλέπεται απ΄ αυτή,  χορηγείται στον προμηθευτή προκαταβ</w:t>
      </w:r>
      <w:r w:rsidR="005C73D5">
        <w:t xml:space="preserve">ολή σε ποσοστό που αναφέρεται σ’ </w:t>
      </w:r>
      <w:r>
        <w:t xml:space="preserve">αυτή με την κατάθεση ισόποσης εγγύησης . </w:t>
      </w:r>
    </w:p>
    <w:p w:rsidR="0033234F" w:rsidRDefault="0016701E" w:rsidP="008B0420">
      <w:pPr>
        <w:ind w:firstLine="720"/>
        <w:jc w:val="both"/>
      </w:pPr>
      <w:r>
        <w:t xml:space="preserve">         </w:t>
      </w:r>
      <w:r w:rsidR="0033234F">
        <w:t xml:space="preserve">2.4.1. Η εγγύηση προκαταβολής πρέπει να είναι </w:t>
      </w:r>
      <w:r w:rsidR="00A00AFB">
        <w:t>με το συνημμένο υπόδειγμα</w:t>
      </w:r>
      <w:r w:rsidR="00C40EA9">
        <w:t xml:space="preserve"> Γ΄</w:t>
      </w:r>
      <w:r w:rsidR="00A00AFB">
        <w:t xml:space="preserve"> (ΠΑΡ</w:t>
      </w:r>
      <w:r w:rsidR="00F33782">
        <w:t>ΑΡΤΗΜΑ Ε΄) και τα οριζόμενα στο άρθρο 25 παρ. 6 του Π. Δ/τος 118/2007 (Κ.Π.Δ.).</w:t>
      </w:r>
      <w:r w:rsidR="00A00AFB">
        <w:tab/>
      </w:r>
      <w:r w:rsidR="00A00AFB">
        <w:tab/>
      </w:r>
    </w:p>
    <w:p w:rsidR="0033234F" w:rsidRDefault="0033234F" w:rsidP="0033234F">
      <w:pPr>
        <w:ind w:firstLine="567"/>
        <w:jc w:val="both"/>
      </w:pPr>
      <w:r>
        <w:t xml:space="preserve">2.5. </w:t>
      </w:r>
      <w:r w:rsidRPr="001223DB">
        <w:rPr>
          <w:b/>
        </w:rPr>
        <w:t>Εγγύηση καλής λειτουργίας</w:t>
      </w:r>
      <w:r w:rsidR="001A3F6F">
        <w:t>. Εφόσον από την προ</w:t>
      </w:r>
      <w:r>
        <w:t>κήρυξη προβλέπεται εγγύηση καλής λειτουργίας, ο προμηθευτής υποχρεούται να καταθέσει Χρηματική Εγγύηση πριν από την έναρξη του χρόνου</w:t>
      </w:r>
      <w:r w:rsidR="002E6118">
        <w:t xml:space="preserve"> καλής λειτουργίας ή διατήρησης</w:t>
      </w:r>
      <w:r>
        <w:t>.  Η αξία, ο χρόνος ισχύος και κάθε ειδικότερος όρος της εγγύη</w:t>
      </w:r>
      <w:r w:rsidR="00A00AFB">
        <w:t>σης καθορίζονται στο ΠΑΡΑΡΤΗΜΑ Ε</w:t>
      </w:r>
      <w:r w:rsidR="00C40EA9">
        <w:t>΄ της παρούσας προκήρυξης</w:t>
      </w:r>
      <w:r>
        <w:t xml:space="preserve">. </w:t>
      </w:r>
    </w:p>
    <w:p w:rsidR="0033234F" w:rsidRDefault="0033234F" w:rsidP="0033234F">
      <w:pPr>
        <w:ind w:firstLine="567"/>
        <w:jc w:val="both"/>
      </w:pPr>
    </w:p>
    <w:p w:rsidR="0033234F" w:rsidRDefault="0033234F" w:rsidP="0033234F">
      <w:pPr>
        <w:ind w:firstLine="567"/>
        <w:jc w:val="both"/>
      </w:pPr>
      <w:r>
        <w:t xml:space="preserve">2.6. Κατά τα λοιπά ισχύουν τα αναφερόμενα στο άρθρο 25 του π.δ. 118/2007 (Κ.Π.Δ.) . </w:t>
      </w:r>
    </w:p>
    <w:p w:rsidR="0033234F" w:rsidRDefault="0033234F" w:rsidP="0033234F">
      <w:pPr>
        <w:jc w:val="both"/>
      </w:pPr>
      <w:r>
        <w:t xml:space="preserve">                   </w:t>
      </w:r>
    </w:p>
    <w:p w:rsidR="00D42C30" w:rsidRPr="003432A6" w:rsidRDefault="00D42C30" w:rsidP="003432A6">
      <w:pPr>
        <w:jc w:val="both"/>
        <w:rPr>
          <w:b/>
          <w:u w:val="single"/>
        </w:rPr>
      </w:pPr>
    </w:p>
    <w:p w:rsidR="0033234F" w:rsidRPr="00EB138E" w:rsidRDefault="0033234F" w:rsidP="0033234F">
      <w:pPr>
        <w:ind w:firstLine="567"/>
        <w:jc w:val="both"/>
      </w:pPr>
      <w:r w:rsidRPr="00EB138E">
        <w:rPr>
          <w:b/>
          <w:u w:val="single"/>
        </w:rPr>
        <w:t>3. ΤΙΜΕΣ</w:t>
      </w:r>
      <w:r>
        <w:rPr>
          <w:b/>
          <w:u w:val="single"/>
        </w:rPr>
        <w:t xml:space="preserve"> </w:t>
      </w:r>
    </w:p>
    <w:p w:rsidR="0033234F" w:rsidRDefault="0033234F" w:rsidP="0033234F">
      <w:pPr>
        <w:jc w:val="both"/>
      </w:pPr>
    </w:p>
    <w:p w:rsidR="0033234F" w:rsidRDefault="0033234F" w:rsidP="0033234F">
      <w:pPr>
        <w:jc w:val="both"/>
      </w:pPr>
      <w:r>
        <w:t xml:space="preserve">            3.1  Οι</w:t>
      </w:r>
      <w:r w:rsidR="00FB3AA8">
        <w:t xml:space="preserve">  τιμές θα πρέπει να δίδονται </w:t>
      </w:r>
      <w:r>
        <w:rPr>
          <w:b/>
        </w:rPr>
        <w:t>μόνο</w:t>
      </w:r>
      <w:r>
        <w:t xml:space="preserve"> σε ΕΥΡΩ για  παράδοση του υλικού ελεύθερου, στον τόπο και με τον τρόπο που ορίζεται στην παρούσα προκήρυξη, θα αναγράφονται δε ολογράφως και αριθμητικώς . </w:t>
      </w:r>
    </w:p>
    <w:p w:rsidR="00C260DD" w:rsidRDefault="00C260DD" w:rsidP="0033234F">
      <w:pPr>
        <w:jc w:val="both"/>
      </w:pPr>
    </w:p>
    <w:p w:rsidR="0033234F" w:rsidRDefault="0033234F" w:rsidP="0033234F">
      <w:pPr>
        <w:jc w:val="both"/>
        <w:rPr>
          <w:b/>
        </w:rPr>
      </w:pPr>
      <w:r>
        <w:t xml:space="preserve">            3.2  </w:t>
      </w:r>
      <w:r w:rsidRPr="008C76D1">
        <w:rPr>
          <w:b/>
        </w:rPr>
        <w:t>Προσφορές που δεν δίνουν τις τιμές σε ΕΥΡΩ ή που θα καθορίζουν σχέση ΕΥΡΩ προς ξένο νόμισμα θα απορρίπτονται</w:t>
      </w:r>
      <w:r>
        <w:rPr>
          <w:b/>
        </w:rPr>
        <w:t>,</w:t>
      </w:r>
      <w:r w:rsidRPr="008C76D1">
        <w:rPr>
          <w:b/>
        </w:rPr>
        <w:t xml:space="preserve"> ως απαράδεκτες.</w:t>
      </w:r>
    </w:p>
    <w:p w:rsidR="00FF7E6A" w:rsidRPr="008C76D1" w:rsidRDefault="00FF7E6A" w:rsidP="0033234F">
      <w:pPr>
        <w:jc w:val="both"/>
        <w:rPr>
          <w:b/>
        </w:rPr>
      </w:pPr>
    </w:p>
    <w:p w:rsidR="00BA20A6" w:rsidRDefault="0033234F" w:rsidP="0033234F">
      <w:pPr>
        <w:jc w:val="both"/>
      </w:pPr>
      <w:r>
        <w:t xml:space="preserve">            3.3. </w:t>
      </w:r>
      <w:r w:rsidR="00BA20A6">
        <w:t>Η αναγραφή σε ΕΥΡΩ μπορεί να γίνεται με δύο ή περισσότερα δεκαδικά ψηφία (άνευ ορίου) εφόσον χρησιμοποιούνται σε ενδιάμεσους υπολογισμούς. Το γενικό σύνολο στρογγυλοποιείται σε δύο δεκαδικά ψηφία, προς τα άνω εάν το τρίτο δεκαδικό ψηφίο είναι ίσο ή μεγαλύτερο του πέντε (5) και προς τα κάτω εάν είναι μικρότερο του πέντε.</w:t>
      </w:r>
    </w:p>
    <w:p w:rsidR="00BA20A6" w:rsidRDefault="00BA20A6" w:rsidP="0033234F">
      <w:pPr>
        <w:jc w:val="both"/>
      </w:pPr>
      <w:r>
        <w:t xml:space="preserve">              </w:t>
      </w:r>
    </w:p>
    <w:p w:rsidR="0033234F" w:rsidRDefault="00BA20A6" w:rsidP="0033234F">
      <w:pPr>
        <w:jc w:val="both"/>
      </w:pPr>
      <w:r>
        <w:t xml:space="preserve">             3.4.</w:t>
      </w:r>
      <w:r w:rsidR="0033234F">
        <w:t>Προσφορά που θέτει όρο αναπροσαρμογής της τιμής, απορρίπτεται ως απαράδεκτη.</w:t>
      </w:r>
    </w:p>
    <w:p w:rsidR="0033234F" w:rsidRDefault="0033234F" w:rsidP="0033234F">
      <w:pPr>
        <w:jc w:val="both"/>
      </w:pPr>
    </w:p>
    <w:p w:rsidR="0033234F" w:rsidRPr="00F051B7" w:rsidRDefault="00BA20A6" w:rsidP="0033234F">
      <w:pPr>
        <w:jc w:val="both"/>
        <w:rPr>
          <w:b/>
        </w:rPr>
      </w:pPr>
      <w:r>
        <w:t xml:space="preserve">    </w:t>
      </w:r>
      <w:r>
        <w:tab/>
        <w:t xml:space="preserve"> 3.5</w:t>
      </w:r>
      <w:r w:rsidR="0033234F">
        <w:t xml:space="preserve">. </w:t>
      </w:r>
      <w:r w:rsidR="0033234F" w:rsidRPr="00C74BB6">
        <w:rPr>
          <w:b/>
        </w:rPr>
        <w:t>Εφόσον από την προσφορά δεν προκύπτει με σαφήνεια η προσφερόμενη τιμή</w:t>
      </w:r>
      <w:r w:rsidR="00EF3435">
        <w:rPr>
          <w:b/>
        </w:rPr>
        <w:t xml:space="preserve"> ή δε δίνεται </w:t>
      </w:r>
      <w:r w:rsidR="00EF3435" w:rsidRPr="00F051B7">
        <w:rPr>
          <w:b/>
          <w:u w:val="single"/>
        </w:rPr>
        <w:t>ενιαία τιμή για ολόκληρη την προσφερόμενη ποσότητα</w:t>
      </w:r>
      <w:r w:rsidR="0033234F" w:rsidRPr="00C74BB6">
        <w:rPr>
          <w:b/>
        </w:rPr>
        <w:t>,</w:t>
      </w:r>
      <w:r w:rsidR="00F051B7">
        <w:t xml:space="preserve"> </w:t>
      </w:r>
      <w:r w:rsidR="00F051B7" w:rsidRPr="00F051B7">
        <w:rPr>
          <w:b/>
        </w:rPr>
        <w:t>(ανεξαρτήτου ποσοστού κρατήσεων υπέρ τρίτων)</w:t>
      </w:r>
      <w:r w:rsidR="0033234F" w:rsidRPr="00F051B7">
        <w:rPr>
          <w:b/>
        </w:rPr>
        <w:t xml:space="preserve"> η προσφορά απορρίπτεται ως απαράδεκτη. </w:t>
      </w:r>
    </w:p>
    <w:p w:rsidR="0033234F" w:rsidRPr="00F051B7" w:rsidRDefault="0033234F" w:rsidP="0033234F">
      <w:pPr>
        <w:jc w:val="both"/>
        <w:rPr>
          <w:b/>
        </w:rPr>
      </w:pPr>
      <w:r w:rsidRPr="00F051B7">
        <w:rPr>
          <w:b/>
        </w:rPr>
        <w:t xml:space="preserve">  </w:t>
      </w:r>
    </w:p>
    <w:p w:rsidR="0033234F" w:rsidRDefault="00BA20A6" w:rsidP="0033234F">
      <w:pPr>
        <w:jc w:val="both"/>
      </w:pPr>
      <w:r>
        <w:t xml:space="preserve">            3.6</w:t>
      </w:r>
      <w:r w:rsidR="0033234F">
        <w:t>. Οι τιμές θα δίδονται ως εξής:</w:t>
      </w:r>
    </w:p>
    <w:p w:rsidR="0033234F" w:rsidRDefault="0033234F" w:rsidP="0033234F">
      <w:pPr>
        <w:jc w:val="both"/>
      </w:pPr>
      <w:r>
        <w:t xml:space="preserve">                     Ι.  Τιμή μονάδος των ειδών σε ΕΥΡΩ συμπεριλαμβανομένων των υπέρ τρίτων κρατήσεων και κάθε είδους δαπανών για παράδοση αυτών ελευθέρων, σύμφωνα με το ΠΑΡΑΡΤΗΜΑ Α΄ . </w:t>
      </w:r>
    </w:p>
    <w:p w:rsidR="0033234F" w:rsidRDefault="0033234F" w:rsidP="0033234F">
      <w:pPr>
        <w:jc w:val="both"/>
      </w:pPr>
      <w:r>
        <w:t xml:space="preserve">                    ΙΙ. Ποσοστό Φ.Π.Α. επί τοις εκατό, της ανωτέρω τιμής.</w:t>
      </w:r>
    </w:p>
    <w:p w:rsidR="0033234F" w:rsidRDefault="0033234F" w:rsidP="0033234F">
      <w:pPr>
        <w:jc w:val="both"/>
        <w:rPr>
          <w:lang w:val="en-US"/>
        </w:rPr>
      </w:pPr>
      <w:r>
        <w:t xml:space="preserve">                        (Σε περίπτωση που αναφέρεται εσφαλμένος Φ.Π.Α. αυτός θα διορθώνεται από την Υπηρεσία).</w:t>
      </w:r>
    </w:p>
    <w:p w:rsidR="007B7DAD" w:rsidRPr="00E71765" w:rsidRDefault="007B7DAD" w:rsidP="007B7DAD">
      <w:pPr>
        <w:jc w:val="both"/>
      </w:pPr>
      <w:r w:rsidRPr="007B7DAD">
        <w:t xml:space="preserve">                    </w:t>
      </w:r>
      <w:r w:rsidRPr="00E71765">
        <w:t>ΙΙΙ. Το σε ΕΥΡΩ αναλογούν για κάθε όχημα ποσό τέλους τα</w:t>
      </w:r>
      <w:r w:rsidR="00E71765" w:rsidRPr="00E71765">
        <w:t xml:space="preserve">ξινόμησης, </w:t>
      </w:r>
      <w:r w:rsidRPr="00E71765">
        <w:t xml:space="preserve">(Ν.2682/99, ΦΕΚ 16/Α/8.2.199, ‘’Διαρρυθμίσεις της φορολογίας των αυτοκινήτων οχημάτων και άλλες διατάξεις’’), ή τυχόν άλλου τέλους. </w:t>
      </w:r>
    </w:p>
    <w:p w:rsidR="00D34DCB" w:rsidRDefault="007B7DAD" w:rsidP="00B13DBB">
      <w:pPr>
        <w:jc w:val="both"/>
      </w:pPr>
      <w:r w:rsidRPr="00176436">
        <w:t xml:space="preserve">                   </w:t>
      </w:r>
      <w:r w:rsidRPr="00176436">
        <w:rPr>
          <w:lang w:val="en-US"/>
        </w:rPr>
        <w:t>IV</w:t>
      </w:r>
      <w:r w:rsidRPr="00176436">
        <w:t xml:space="preserve">. Για τη διαμόρφωση της συγκριτικής τιμής θα ληφθεί υπόψη η τιμή της προσφοράς (προ Φ.Π.Α. και τελών ταξινόμησης) για παράδοση του είδους ελεύθερο στον τόπο παράδοσης, </w:t>
      </w:r>
      <w:r w:rsidRPr="00176436">
        <w:lastRenderedPageBreak/>
        <w:t xml:space="preserve">όπως ορίζεται στο Παράρτημα Α΄,  </w:t>
      </w:r>
      <w:r w:rsidR="00B13DBB">
        <w:t>και το κόστος εγκατάστασης, λειτουργίας και συντήρησης, αν και όπως προβλέπεται από την Προκήρυξη.</w:t>
      </w:r>
    </w:p>
    <w:p w:rsidR="00B13DBB" w:rsidRDefault="00B13DBB" w:rsidP="0033234F">
      <w:pPr>
        <w:ind w:firstLine="720"/>
        <w:jc w:val="both"/>
      </w:pPr>
    </w:p>
    <w:p w:rsidR="0033234F" w:rsidRDefault="00BA20A6" w:rsidP="0033234F">
      <w:pPr>
        <w:ind w:firstLine="720"/>
        <w:jc w:val="both"/>
      </w:pPr>
      <w:r>
        <w:t>3.7</w:t>
      </w:r>
      <w:r w:rsidR="0033234F">
        <w:t>.  Σε περίπτωση που ο διαγωνισμός αφορά περισσότερα είδη, η τιμή θα δίνεται υποχρεωτικά για τη μονάδα κάθε είδους χωριστά.</w:t>
      </w:r>
    </w:p>
    <w:p w:rsidR="0033234F" w:rsidRDefault="0033234F" w:rsidP="0033234F">
      <w:pPr>
        <w:ind w:firstLine="720"/>
        <w:jc w:val="both"/>
      </w:pPr>
    </w:p>
    <w:p w:rsidR="00BA20A6" w:rsidRDefault="00BA20A6" w:rsidP="0033234F">
      <w:pPr>
        <w:jc w:val="both"/>
      </w:pPr>
      <w:r>
        <w:t xml:space="preserve">           3.8</w:t>
      </w:r>
      <w:r w:rsidR="0033234F">
        <w:t xml:space="preserve">. </w:t>
      </w:r>
      <w:r>
        <w:t>Σε περίπτωση που το προσφερόμενο είδος συγκροτείται από περισσότερα του ενός μέρη, που υπόκεινται σε διαφορετικό ποσοστό Φ.Π.Α., θα δίνεται υποχρεωτικά τιμή χωριστά για κάθε μέρος από αυτά, σύμφωνα με την παράγραφο 3.6.</w:t>
      </w:r>
    </w:p>
    <w:p w:rsidR="0033234F" w:rsidRDefault="00BA20A6" w:rsidP="0033234F">
      <w:pPr>
        <w:jc w:val="both"/>
      </w:pPr>
      <w:r>
        <w:t xml:space="preserve">                  </w:t>
      </w:r>
      <w:r w:rsidR="0033234F">
        <w:t xml:space="preserve">Η σύγκριση των προσφορών θα γίνεται στη συνολική τιμή του προσφερόμενου είδους και όχι στις τιμές των μερών.  </w:t>
      </w:r>
    </w:p>
    <w:p w:rsidR="0033234F" w:rsidRDefault="0033234F" w:rsidP="0033234F">
      <w:pPr>
        <w:jc w:val="both"/>
      </w:pPr>
    </w:p>
    <w:p w:rsidR="009D7E5F" w:rsidRDefault="00BA20A6" w:rsidP="0033234F">
      <w:pPr>
        <w:jc w:val="both"/>
      </w:pPr>
      <w:r>
        <w:t xml:space="preserve">            3.9</w:t>
      </w:r>
      <w:r w:rsidR="0033234F">
        <w:t xml:space="preserve">.  Η  Υπηρεσία  διατηρεί  το  δικαίωμα να ζητήσει από τους προσφέροντες στοιχεία απαραίτητα για την τεκμηρίωση  των προσφερομένων τιμών, αυτοί  δε υποχρεούνται να παρέχουν αυτά.  </w:t>
      </w:r>
    </w:p>
    <w:p w:rsidR="0033234F" w:rsidRDefault="0033234F" w:rsidP="0033234F">
      <w:pPr>
        <w:jc w:val="both"/>
      </w:pPr>
    </w:p>
    <w:p w:rsidR="0033234F" w:rsidRDefault="005544D6" w:rsidP="005544D6">
      <w:pPr>
        <w:tabs>
          <w:tab w:val="left" w:pos="1170"/>
        </w:tabs>
        <w:jc w:val="both"/>
      </w:pPr>
      <w:r>
        <w:t xml:space="preserve">           </w:t>
      </w:r>
      <w:r w:rsidR="00BA20A6">
        <w:t>3.10</w:t>
      </w:r>
      <w:r w:rsidR="0033234F">
        <w:t xml:space="preserve">. Αν για τη συγκεκριμένη προμήθεια οι προσφορές φαίνονται </w:t>
      </w:r>
      <w:r w:rsidR="0033234F" w:rsidRPr="00642EA3">
        <w:rPr>
          <w:b/>
        </w:rPr>
        <w:t>ασυνήθιστα χαμηλές</w:t>
      </w:r>
      <w:r w:rsidR="0033234F">
        <w:t xml:space="preserve"> [άρθρο 52 Π.Δ. 60/2007 (Α΄-64)] σε σχέση με το αντικείμενό της, η αναθέτουσα αρχή, πριν να απορρίψει τις προσφορές αυτές, θα ζητεί γραπτώς τις διευκρινήσεις για τη σύνθεση της προσφοράς τις οποίες τυχόν κρίνει σκόπιμες.  Οι  διευκρινήσεις</w:t>
      </w:r>
      <w:r w:rsidR="001F0FC9">
        <w:t xml:space="preserve"> αυτές μπορούν να αφορούν ιδίως</w:t>
      </w:r>
      <w:r w:rsidR="0033234F">
        <w:t xml:space="preserve">: </w:t>
      </w:r>
    </w:p>
    <w:p w:rsidR="00A173B6" w:rsidRDefault="0033234F" w:rsidP="0033234F">
      <w:pPr>
        <w:jc w:val="both"/>
        <w:rPr>
          <w:lang w:val="en-US"/>
        </w:rPr>
      </w:pPr>
      <w:r>
        <w:t xml:space="preserve">             </w:t>
      </w:r>
    </w:p>
    <w:p w:rsidR="0033234F" w:rsidRDefault="00A173B6" w:rsidP="0033234F">
      <w:pPr>
        <w:jc w:val="both"/>
      </w:pPr>
      <w:r w:rsidRPr="00A173B6">
        <w:t xml:space="preserve">             </w:t>
      </w:r>
      <w:r w:rsidR="0033234F">
        <w:t xml:space="preserve">     α. Τον οικονομικό χαρακτήρα της μεθόδου κατασκευής των προϊόντων. </w:t>
      </w:r>
    </w:p>
    <w:p w:rsidR="0033234F" w:rsidRDefault="0033234F" w:rsidP="0033234F">
      <w:pPr>
        <w:jc w:val="both"/>
      </w:pPr>
      <w:r>
        <w:t xml:space="preserve">                  β. Τις επιλεγείσες τεχνικές λύσεις ή και τις εξαιρετικά ευνοϊκές συνθήκες που διαθέτει ο προσφέρων για την εκτέλεση  της προμήθειας . </w:t>
      </w:r>
    </w:p>
    <w:p w:rsidR="0033234F" w:rsidRDefault="0033234F" w:rsidP="0033234F">
      <w:pPr>
        <w:jc w:val="both"/>
      </w:pPr>
      <w:r>
        <w:t xml:space="preserve">                  γ. Την πρωτοτυπία της προμήθειας, που προτείνει ο προσφέρων . </w:t>
      </w:r>
    </w:p>
    <w:p w:rsidR="0033234F" w:rsidRDefault="0033234F" w:rsidP="0033234F">
      <w:pPr>
        <w:jc w:val="both"/>
      </w:pPr>
      <w:r>
        <w:t xml:space="preserve">                  δ. Την τήρηση των διατάξεων περί προστασίας της εργασίας και των συνθηκών εργασίας που ισχύουν . </w:t>
      </w:r>
    </w:p>
    <w:p w:rsidR="0033234F" w:rsidRDefault="0033234F" w:rsidP="0033234F">
      <w:pPr>
        <w:jc w:val="both"/>
      </w:pPr>
      <w:r>
        <w:t xml:space="preserve">                  ε. Την ενδεχόμενη χορήγηση κρατικής</w:t>
      </w:r>
      <w:r w:rsidR="000E7323">
        <w:t xml:space="preserve"> ενίσχυσης στον προσφέροντα</w:t>
      </w:r>
      <w:r>
        <w:t xml:space="preserve">. </w:t>
      </w:r>
    </w:p>
    <w:p w:rsidR="000E7323" w:rsidRDefault="000E7323" w:rsidP="0033234F">
      <w:pPr>
        <w:jc w:val="both"/>
      </w:pPr>
      <w:r>
        <w:t xml:space="preserve"> </w:t>
      </w:r>
    </w:p>
    <w:p w:rsidR="000E7323" w:rsidRPr="00676731" w:rsidRDefault="005544D6" w:rsidP="005544D6">
      <w:pPr>
        <w:tabs>
          <w:tab w:val="left" w:pos="1170"/>
        </w:tabs>
        <w:jc w:val="both"/>
        <w:rPr>
          <w:b/>
        </w:rPr>
      </w:pPr>
      <w:r w:rsidRPr="00676731">
        <w:rPr>
          <w:b/>
        </w:rPr>
        <w:t xml:space="preserve">           </w:t>
      </w:r>
      <w:r w:rsidR="000E7323" w:rsidRPr="00676731">
        <w:rPr>
          <w:b/>
        </w:rPr>
        <w:t>3.11.</w:t>
      </w:r>
      <w:r w:rsidRPr="00676731">
        <w:rPr>
          <w:b/>
        </w:rPr>
        <w:t xml:space="preserve"> Προσφορά που το συνολικό της τίμημα υπερβαίνει την </w:t>
      </w:r>
      <w:r w:rsidR="00AB6FF0" w:rsidRPr="00676731">
        <w:rPr>
          <w:b/>
        </w:rPr>
        <w:t>προϋπολογισθείσα</w:t>
      </w:r>
      <w:r w:rsidRPr="00676731">
        <w:rPr>
          <w:b/>
        </w:rPr>
        <w:t xml:space="preserve"> δαπάνη απορρίπτεται ως απαράδεκτη.</w:t>
      </w:r>
    </w:p>
    <w:p w:rsidR="0033234F" w:rsidRDefault="0033234F" w:rsidP="0033234F">
      <w:pPr>
        <w:jc w:val="both"/>
      </w:pPr>
    </w:p>
    <w:p w:rsidR="0033234F" w:rsidRDefault="0033234F" w:rsidP="0033234F">
      <w:pPr>
        <w:jc w:val="both"/>
      </w:pPr>
    </w:p>
    <w:p w:rsidR="0033234F" w:rsidRDefault="0033234F" w:rsidP="0033234F">
      <w:pPr>
        <w:jc w:val="both"/>
        <w:rPr>
          <w:b/>
          <w:u w:val="single"/>
        </w:rPr>
      </w:pPr>
      <w:r>
        <w:tab/>
      </w:r>
      <w:r w:rsidRPr="00C744F2">
        <w:rPr>
          <w:b/>
          <w:u w:val="single"/>
        </w:rPr>
        <w:t>4. ΧΡΟΝΟΣ ΠΑΡΑΔΟΣΗΣ</w:t>
      </w:r>
    </w:p>
    <w:p w:rsidR="0033234F" w:rsidRDefault="0033234F" w:rsidP="0033234F">
      <w:pPr>
        <w:jc w:val="both"/>
        <w:rPr>
          <w:b/>
          <w:u w:val="single"/>
        </w:rPr>
      </w:pPr>
    </w:p>
    <w:p w:rsidR="0033234F" w:rsidRDefault="0033234F" w:rsidP="0033234F">
      <w:pPr>
        <w:jc w:val="both"/>
      </w:pPr>
      <w:r>
        <w:t xml:space="preserve">              4.1. Ο προμηθευτής υποχρεούται να παραδίδει το υλικό μέσα στα χρονικά όρια και με τον τρόπο που ορίζει η σύμβαση . </w:t>
      </w:r>
    </w:p>
    <w:p w:rsidR="0033234F" w:rsidRDefault="0033234F" w:rsidP="0033234F">
      <w:pPr>
        <w:jc w:val="both"/>
      </w:pPr>
    </w:p>
    <w:p w:rsidR="00B73492" w:rsidRPr="00B73492" w:rsidRDefault="0033234F" w:rsidP="00B73492">
      <w:pPr>
        <w:jc w:val="both"/>
        <w:rPr>
          <w:b/>
        </w:rPr>
      </w:pPr>
      <w:r>
        <w:t xml:space="preserve">              4.2. Ο συμβατικός χρόνος παράδοσης μπορεί σε </w:t>
      </w:r>
      <w:r w:rsidRPr="001D7387">
        <w:rPr>
          <w:b/>
        </w:rPr>
        <w:t>αντικειμενικά δικαιολογημένες περιπτώσεις</w:t>
      </w:r>
      <w:r>
        <w:t xml:space="preserve">, να παρατείνεται μέχρι το ¼ αυτού, με επιφύλαξη των δικαιωμάτων του Δημοσίου για την επιβολή των προβλεπομένων κυρώσεων, </w:t>
      </w:r>
      <w:r w:rsidRPr="003179B7">
        <w:rPr>
          <w:b/>
        </w:rPr>
        <w:t>ύστερα από σχετικό αίτημα του προμηθευτή που υποβάλλεται υποχρεωτικά πριν από τη λήξη του συμβατικού χρόνου</w:t>
      </w:r>
      <w:r>
        <w:t xml:space="preserve"> (άρθ</w:t>
      </w:r>
      <w:r w:rsidR="00B73492">
        <w:t>ρα 26 και 32 του π.δ. 118/2007)</w:t>
      </w:r>
      <w:r w:rsidR="00B73492" w:rsidRPr="00B73492">
        <w:t>, και κατόπιν της σύμφωνης γνώμης των διαχειριστικών αρχών των Περιφερειών συγχρηματοδότησης.</w:t>
      </w:r>
    </w:p>
    <w:p w:rsidR="0033234F" w:rsidRPr="00B73492" w:rsidRDefault="0033234F" w:rsidP="0033234F">
      <w:pPr>
        <w:jc w:val="both"/>
      </w:pPr>
    </w:p>
    <w:p w:rsidR="0033234F" w:rsidRDefault="0033234F" w:rsidP="0033234F">
      <w:pPr>
        <w:jc w:val="both"/>
      </w:pPr>
      <w:r>
        <w:t xml:space="preserve">                    4.2.1.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 . </w:t>
      </w:r>
    </w:p>
    <w:p w:rsidR="00C260DD" w:rsidRDefault="00C260DD" w:rsidP="0033234F">
      <w:pPr>
        <w:jc w:val="both"/>
      </w:pPr>
    </w:p>
    <w:p w:rsidR="0033234F" w:rsidRDefault="0033709F" w:rsidP="0033234F">
      <w:pPr>
        <w:jc w:val="both"/>
      </w:pPr>
      <w:r>
        <w:t xml:space="preserve"> </w:t>
      </w:r>
      <w:r w:rsidR="0033234F">
        <w:t xml:space="preserve">           4.3. </w:t>
      </w:r>
      <w:r w:rsidR="0033234F" w:rsidRPr="003179B7">
        <w:rPr>
          <w:b/>
        </w:rPr>
        <w:t>Μετάθεση του συμβατικού χρόνου παράδοσης</w:t>
      </w:r>
      <w:r w:rsidR="0033234F">
        <w:t xml:space="preserve">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 </w:t>
      </w:r>
    </w:p>
    <w:p w:rsidR="0033234F" w:rsidRDefault="0033234F" w:rsidP="0033234F">
      <w:pPr>
        <w:jc w:val="both"/>
      </w:pPr>
      <w:r>
        <w:t xml:space="preserve">              4.4. Κατά τα λοιπά ισχύουν τα αναφερόμενα στο άρθρο 26 του π.δ. 118/2007 (Κ.Π.Δ.).</w:t>
      </w:r>
    </w:p>
    <w:p w:rsidR="0033234F" w:rsidRDefault="0033234F" w:rsidP="0033234F">
      <w:pPr>
        <w:jc w:val="both"/>
      </w:pPr>
    </w:p>
    <w:p w:rsidR="00B56048" w:rsidRPr="00E12BB3" w:rsidRDefault="0033234F" w:rsidP="00B56048">
      <w:pPr>
        <w:jc w:val="both"/>
        <w:rPr>
          <w:b/>
          <w:u w:val="single"/>
        </w:rPr>
      </w:pPr>
      <w:r>
        <w:lastRenderedPageBreak/>
        <w:t xml:space="preserve">            </w:t>
      </w:r>
      <w:r w:rsidR="00B56048" w:rsidRPr="00E12BB3">
        <w:rPr>
          <w:b/>
          <w:u w:val="single"/>
        </w:rPr>
        <w:t>5. ΠΛΗΡΩΜΗ</w:t>
      </w:r>
    </w:p>
    <w:p w:rsidR="00B56048" w:rsidRDefault="00B56048" w:rsidP="00B56048">
      <w:pPr>
        <w:jc w:val="both"/>
      </w:pPr>
      <w:r>
        <w:t xml:space="preserve">              </w:t>
      </w:r>
    </w:p>
    <w:p w:rsidR="00B56048" w:rsidRDefault="00B56048" w:rsidP="00B56048">
      <w:pPr>
        <w:jc w:val="both"/>
      </w:pPr>
      <w:r>
        <w:t xml:space="preserve">              5.1. Στην προσφορά θα πρέπει να επιλέγεται με σαφήνεια ένας από τους παρακάτω τρόπους πληρωμής : </w:t>
      </w:r>
    </w:p>
    <w:p w:rsidR="0033709F" w:rsidRDefault="00B56048" w:rsidP="00B56048">
      <w:pPr>
        <w:jc w:val="both"/>
      </w:pPr>
      <w:r>
        <w:t xml:space="preserve">                     α. Εξόφληση του 100% της συμβατικής αξίας μετά την οριστική παραλαβή των υλικών. </w:t>
      </w:r>
    </w:p>
    <w:p w:rsidR="00B56048" w:rsidRDefault="00B56048" w:rsidP="00B56048">
      <w:pPr>
        <w:jc w:val="both"/>
      </w:pPr>
      <w:r>
        <w:t xml:space="preserve">                     β. Ι. Χορήγηση έντοκης προκαταβολής μέχρι ποσοστού 50% της συμβατικής αξίας χωρίς Φ.Π.Α., μετά την υπογραφή της σύμβασης με την κατάθεση ισόποσης εγγυητικής επιστολής προκαταβολής που θα είναι σύμφωνη με τα οριζόμενα στο άρθρο 25 του π.δ. 118/2007 (Κ.Π.Δ.).</w:t>
      </w:r>
    </w:p>
    <w:p w:rsidR="00B56048" w:rsidRDefault="00B56048" w:rsidP="00B56048">
      <w:pPr>
        <w:jc w:val="both"/>
      </w:pPr>
      <w:r>
        <w:t xml:space="preserve">                          - Η χορήγηση της ανωτέρω προκαταβολής θα γίνεται εντόκως και σύμφωνα με τα προβλεπόμενα στα άρθρα 25 παρ. 6, 32 παρ. 5 και 34 παρ. 5 εδάφ. ε του π.δ. 118/2007 (Κ.Π.Δ.). </w:t>
      </w:r>
    </w:p>
    <w:p w:rsidR="00B56048" w:rsidRDefault="00B56048" w:rsidP="00B56048">
      <w:pPr>
        <w:jc w:val="both"/>
      </w:pPr>
      <w:r>
        <w:t xml:space="preserve">                          Σε περίπτωση επιλογής πληρωμής με προκαταβολή κατά την εξόφληση θα παρακρατείται τόκος επί της εισπραχθείσης προκαταβολής και για χρονικό διάστημα υπολογιζόμενο από την ημερομηνία λήψεως αυτής μέχρι την ημερομηνία οριστικής ποιοτικής και ποσοτικής παραλαβής του υλικού. </w:t>
      </w:r>
    </w:p>
    <w:p w:rsidR="00B56048" w:rsidRDefault="00B56048" w:rsidP="00B56048">
      <w:pPr>
        <w:jc w:val="both"/>
      </w:pPr>
      <w:r>
        <w:t xml:space="preserve">                          - Ο τόκος θα υπολογίζεται με βάση το επιτόκιο των εντόκων γραμματίων του Δημοσίου δωδεκάμηνης διάρκειας προσαυξημένο κατά 0,25 ποσοστιαίες μονάδες, που ισχύει κατά το χρόνο έκδοσης του Χρηματικού Εντάλματος ή της επιταγής και θα παραμένει σταθερό μέχρι την εξάντληση του ποσού της χορηγηθείσης προκαταβολής (απόφ. 2/51557/0026/10.9.2001 ΦΕΚ 1209/Β/01 Υπ. Οικονομικών). </w:t>
      </w:r>
    </w:p>
    <w:p w:rsidR="008758A6" w:rsidRDefault="008758A6" w:rsidP="008758A6">
      <w:pPr>
        <w:jc w:val="both"/>
      </w:pPr>
      <w:r>
        <w:t xml:space="preserve">                         ΙΙ. Το υπόλοιπο με το συνολικό Φ.Π.Α. και Ε.Τ.Τ. μετά την οριστική παραλαβή των υλικών . </w:t>
      </w:r>
    </w:p>
    <w:p w:rsidR="0033709F" w:rsidRDefault="00B56048" w:rsidP="00B56048">
      <w:pPr>
        <w:jc w:val="both"/>
      </w:pPr>
      <w:r>
        <w:t xml:space="preserve">                         - </w:t>
      </w:r>
      <w:r w:rsidRPr="00931A23">
        <w:rPr>
          <w:b/>
        </w:rPr>
        <w:t>Σε περίπτωση που στην προσφορά δεν δηλώνεται ο ένας από τους παραπάνω δύο (2) τρόπους πληρωμής, κατά την αξιολόγηση των προσφορών, λογίζεται ο πρώτος (α) τρόπος ο οποίος θα είναι και ο συμβατικός τρόπος πληρωμής.</w:t>
      </w:r>
      <w:r>
        <w:t xml:space="preserve">  </w:t>
      </w:r>
    </w:p>
    <w:p w:rsidR="00B56048" w:rsidRDefault="00B56048" w:rsidP="00B56048">
      <w:pPr>
        <w:jc w:val="both"/>
      </w:pPr>
      <w:r>
        <w:t xml:space="preserve">                     γ.</w:t>
      </w:r>
      <w:r w:rsidR="00FB3AA8">
        <w:t xml:space="preserve"> </w:t>
      </w:r>
      <w:r>
        <w:t>Ως προς τα δικαιολογητικά πληρωμής και λοιπά στοιχεία ισχύουν τα όσα αναφέρονται στο άρθρο 35 του π.δ. 118/2007 (Κ.Π.Δ.).</w:t>
      </w:r>
    </w:p>
    <w:p w:rsidR="0033709F" w:rsidRDefault="0033709F" w:rsidP="00B56048">
      <w:pPr>
        <w:jc w:val="both"/>
      </w:pPr>
    </w:p>
    <w:p w:rsidR="00621D9E" w:rsidRDefault="00B56048" w:rsidP="00621D9E">
      <w:pPr>
        <w:jc w:val="both"/>
        <w:rPr>
          <w:rFonts w:cs="Arial"/>
        </w:rPr>
      </w:pPr>
      <w:r>
        <w:tab/>
        <w:t xml:space="preserve">5.2. </w:t>
      </w:r>
      <w:r w:rsidR="00621D9E" w:rsidRPr="001725EE">
        <w:rPr>
          <w:rFonts w:cs="Arial"/>
        </w:rPr>
        <w:t>Σε περίπτωση που η πληρωμή του συμβασιούχου καθυστερήσει από την αν</w:t>
      </w:r>
      <w:r w:rsidR="00621D9E">
        <w:rPr>
          <w:rFonts w:cs="Arial"/>
        </w:rPr>
        <w:t>αθέτουσα αρχή τριάντα</w:t>
      </w:r>
      <w:r w:rsidR="00621D9E" w:rsidRPr="001725EE">
        <w:rPr>
          <w:rFonts w:cs="Arial"/>
        </w:rPr>
        <w:t xml:space="preserve"> </w:t>
      </w:r>
      <w:r w:rsidR="00621D9E">
        <w:rPr>
          <w:rFonts w:cs="Arial"/>
        </w:rPr>
        <w:t>(3</w:t>
      </w:r>
      <w:r w:rsidR="00621D9E" w:rsidRPr="001725EE">
        <w:rPr>
          <w:rFonts w:cs="Arial"/>
        </w:rPr>
        <w:t>0) ημέρες</w:t>
      </w:r>
      <w:r w:rsidR="00621D9E">
        <w:rPr>
          <w:rFonts w:cs="Arial"/>
        </w:rPr>
        <w:t>, από</w:t>
      </w:r>
      <w:r w:rsidR="00621D9E" w:rsidRPr="001725EE">
        <w:rPr>
          <w:rFonts w:cs="Arial"/>
        </w:rPr>
        <w:t xml:space="preserve"> την υποβολή του τιμολογίου πώλησης από αυτόν, η αναθέτουσα αρχή (οφειλέτης), σύμφωνα με τα οριζόμενα </w:t>
      </w:r>
      <w:r w:rsidR="00621D9E">
        <w:rPr>
          <w:rFonts w:cs="Arial"/>
        </w:rPr>
        <w:t xml:space="preserve">στην Υποπαράγραφο Ζ΄ </w:t>
      </w:r>
      <w:r w:rsidR="00621D9E" w:rsidRPr="001725EE">
        <w:rPr>
          <w:rFonts w:cs="Arial"/>
        </w:rPr>
        <w:t>«Προσαρμογή της ελλην</w:t>
      </w:r>
      <w:r w:rsidR="00621D9E">
        <w:rPr>
          <w:rFonts w:cs="Arial"/>
        </w:rPr>
        <w:t xml:space="preserve">ικής νομοθεσίας στην οδηγία 2011/7 </w:t>
      </w:r>
      <w:r w:rsidR="00621D9E" w:rsidRPr="001725EE">
        <w:rPr>
          <w:rFonts w:cs="Arial"/>
        </w:rPr>
        <w:t xml:space="preserve">της </w:t>
      </w:r>
      <w:r w:rsidR="00621D9E">
        <w:rPr>
          <w:rFonts w:cs="Arial"/>
        </w:rPr>
        <w:t>16</w:t>
      </w:r>
      <w:r w:rsidR="00621D9E" w:rsidRPr="006A3398">
        <w:rPr>
          <w:rFonts w:cs="Arial"/>
          <w:vertAlign w:val="superscript"/>
        </w:rPr>
        <w:t>ης</w:t>
      </w:r>
      <w:r w:rsidR="00621D9E">
        <w:rPr>
          <w:rFonts w:cs="Arial"/>
        </w:rPr>
        <w:t xml:space="preserve"> Φεβρουαρίου 2011</w:t>
      </w:r>
      <w:r w:rsidR="00621D9E" w:rsidRPr="001725EE">
        <w:rPr>
          <w:rFonts w:cs="Arial"/>
        </w:rPr>
        <w:t xml:space="preserve"> για την καταπολέμηση των καθυστερήσεων πληρωμών στις εμπορικές συναλλαγές»</w:t>
      </w:r>
      <w:r w:rsidR="00621D9E">
        <w:rPr>
          <w:rFonts w:cs="Arial"/>
        </w:rPr>
        <w:t xml:space="preserve"> του Ν. 4152/2013 (Α΄-107)</w:t>
      </w:r>
      <w:r w:rsidR="00621D9E" w:rsidRPr="001725EE">
        <w:rPr>
          <w:rFonts w:cs="Arial"/>
        </w:rPr>
        <w:t>, καθίσταται υπερήμερ</w:t>
      </w:r>
      <w:r w:rsidR="00621D9E">
        <w:rPr>
          <w:rFonts w:cs="Arial"/>
        </w:rPr>
        <w:t>η</w:t>
      </w:r>
      <w:r w:rsidR="00621D9E" w:rsidRPr="001725EE">
        <w:rPr>
          <w:rFonts w:cs="Arial"/>
        </w:rPr>
        <w:t xml:space="preserve"> και οφείλει τόκους χωρίς να απαιτείται όχληση από τον συμβασιούχο</w:t>
      </w:r>
      <w:r w:rsidR="00621D9E">
        <w:rPr>
          <w:rFonts w:cs="Arial"/>
        </w:rPr>
        <w:t xml:space="preserve"> (δανειστής)</w:t>
      </w:r>
      <w:r w:rsidR="00621D9E" w:rsidRPr="001725EE">
        <w:rPr>
          <w:rFonts w:cs="Arial"/>
        </w:rPr>
        <w:t>.</w:t>
      </w:r>
    </w:p>
    <w:p w:rsidR="00621D9E" w:rsidRDefault="00621D9E" w:rsidP="00621D9E">
      <w:pPr>
        <w:jc w:val="both"/>
        <w:rPr>
          <w:rFonts w:cs="Arial"/>
        </w:rPr>
      </w:pPr>
      <w:r>
        <w:rPr>
          <w:rFonts w:cs="Arial"/>
        </w:rPr>
        <w:tab/>
      </w:r>
      <w:r w:rsidRPr="001725EE">
        <w:rPr>
          <w:rFonts w:cs="Arial"/>
        </w:rPr>
        <w:t>Το ύψος των τόκων υπερημερίας που είναι υποχρεωμένη να καταβάλει η αναθέτουσα αρχή υπολογίζεται με βάση το επιτόκιο</w:t>
      </w:r>
      <w:r>
        <w:rPr>
          <w:rFonts w:cs="Arial"/>
        </w:rPr>
        <w:t xml:space="preserve"> αναφοράς, το οποίο για το πρώτο εξάμηνο του σχετικού έτους είναι το επιτόκιο που ίσχυε την 1</w:t>
      </w:r>
      <w:r w:rsidRPr="00161B75">
        <w:rPr>
          <w:rFonts w:cs="Arial"/>
          <w:vertAlign w:val="superscript"/>
        </w:rPr>
        <w:t>η</w:t>
      </w:r>
      <w:r>
        <w:rPr>
          <w:rFonts w:cs="Arial"/>
        </w:rPr>
        <w:t xml:space="preserve"> Ιανουαρίου του εν λόγω έτους και για το δεύτερο εξάμηνο του σχετικού έτους, το επιτόκιο που ίσχυε την 1</w:t>
      </w:r>
      <w:r w:rsidRPr="00161B75">
        <w:rPr>
          <w:rFonts w:cs="Arial"/>
          <w:vertAlign w:val="superscript"/>
        </w:rPr>
        <w:t>η</w:t>
      </w:r>
      <w:r>
        <w:rPr>
          <w:rFonts w:cs="Arial"/>
        </w:rPr>
        <w:t xml:space="preserve"> Ιουλίου του εν λόγω έτους.</w:t>
      </w:r>
      <w:r w:rsidRPr="001725EE">
        <w:rPr>
          <w:rFonts w:cs="Arial"/>
        </w:rPr>
        <w:t xml:space="preserve"> </w:t>
      </w:r>
    </w:p>
    <w:p w:rsidR="00043D2A" w:rsidRDefault="00043D2A" w:rsidP="00B56048">
      <w:pPr>
        <w:jc w:val="both"/>
        <w:rPr>
          <w:sz w:val="10"/>
          <w:szCs w:val="10"/>
        </w:rPr>
      </w:pPr>
    </w:p>
    <w:p w:rsidR="00043D2A" w:rsidRPr="00717B93" w:rsidRDefault="00043D2A" w:rsidP="00B56048">
      <w:pPr>
        <w:jc w:val="both"/>
        <w:rPr>
          <w:sz w:val="10"/>
          <w:szCs w:val="10"/>
        </w:rPr>
      </w:pPr>
    </w:p>
    <w:p w:rsidR="00B56048" w:rsidRDefault="00B56048" w:rsidP="00B56048">
      <w:pPr>
        <w:ind w:right="329"/>
        <w:jc w:val="both"/>
      </w:pPr>
      <w:r>
        <w:t xml:space="preserve">            5.3.  Η πληρωμή της αξίας των ειδών στον προμηθευτή, θα γίνει  από τον ορισθέντα υπόλογο  του σχετικού έργου , με την έκδοση απ΄ αυτόν επιταγής  της   Τράπεζας  της  Ελλάδος, μετά  την  οριστική  ποιοτική  και ποσοτική  παραλαβή τους και εφόσον υποβληθούν στη Δ/νση Οικονομικών του Αρχηγείου Ελληνικής Αστυνομίας τα προβλεπόμενα δικαιολογητικά</w:t>
      </w:r>
      <w:r w:rsidR="00547AFA">
        <w:t>.</w:t>
      </w:r>
    </w:p>
    <w:p w:rsidR="00B56048" w:rsidRDefault="00B56048" w:rsidP="00B56048">
      <w:pPr>
        <w:tabs>
          <w:tab w:val="left" w:pos="7380"/>
        </w:tabs>
        <w:ind w:right="329"/>
        <w:jc w:val="both"/>
      </w:pPr>
      <w:r>
        <w:tab/>
      </w:r>
    </w:p>
    <w:p w:rsidR="00BE78E5" w:rsidRPr="00E54BDB" w:rsidRDefault="00B56048" w:rsidP="00BE78E5">
      <w:pPr>
        <w:ind w:right="329"/>
        <w:jc w:val="both"/>
      </w:pPr>
      <w:r>
        <w:t xml:space="preserve">            </w:t>
      </w:r>
      <w:r w:rsidRPr="00E54BDB">
        <w:t xml:space="preserve">5.4. </w:t>
      </w:r>
      <w:r w:rsidR="00BE78E5" w:rsidRPr="00E54BDB">
        <w:t>Η έκδοση των παραστατικών από τον ανάδοχο προς την αναθέτουσα αρχ</w:t>
      </w:r>
      <w:r w:rsidR="007F5C2D" w:rsidRPr="00E54BDB">
        <w:t xml:space="preserve">ή θα γίνει κατόπιν συνεννοήσεως </w:t>
      </w:r>
      <w:r w:rsidR="00E54BDB">
        <w:t xml:space="preserve">προκειμένου </w:t>
      </w:r>
      <w:r w:rsidR="00BE78E5" w:rsidRPr="00E54BDB">
        <w:t>να εκδοθούν τα παραστατικά με τις</w:t>
      </w:r>
      <w:r w:rsidR="009A03E3">
        <w:t xml:space="preserve"> ποσότητες που αναλογούν σε κάθε </w:t>
      </w:r>
      <w:r w:rsidR="007F5C2D" w:rsidRPr="00E54BDB">
        <w:t>Περιφέρεια</w:t>
      </w:r>
      <w:r w:rsidR="00D60DFB">
        <w:t xml:space="preserve"> συγχρηματοδότησης</w:t>
      </w:r>
      <w:r w:rsidR="00A44804">
        <w:t>.</w:t>
      </w:r>
    </w:p>
    <w:p w:rsidR="00BE78E5" w:rsidRDefault="00BE78E5" w:rsidP="00B56048">
      <w:pPr>
        <w:ind w:right="329"/>
        <w:jc w:val="both"/>
      </w:pPr>
    </w:p>
    <w:p w:rsidR="00B56048" w:rsidRPr="00EF1A14" w:rsidRDefault="00BE78E5" w:rsidP="00B56048">
      <w:pPr>
        <w:ind w:right="329"/>
        <w:jc w:val="both"/>
        <w:rPr>
          <w:szCs w:val="24"/>
        </w:rPr>
      </w:pPr>
      <w:r>
        <w:t xml:space="preserve">            </w:t>
      </w:r>
      <w:r w:rsidRPr="00A64C3B">
        <w:t xml:space="preserve">5.5. </w:t>
      </w:r>
      <w:r w:rsidR="00B56048" w:rsidRPr="00A64C3B">
        <w:t>Η παρούσα δ</w:t>
      </w:r>
      <w:r w:rsidR="00D34DCB" w:rsidRPr="00A64C3B">
        <w:t xml:space="preserve">απάνη θα βαρύνει τις πιστώσεις </w:t>
      </w:r>
      <w:r w:rsidR="003F508D" w:rsidRPr="00A64C3B">
        <w:t xml:space="preserve">του </w:t>
      </w:r>
      <w:r w:rsidR="003F508D" w:rsidRPr="00A64C3B">
        <w:rPr>
          <w:b/>
        </w:rPr>
        <w:t>ΠΡΟΓΡΑΜΜΑΤΟΣ</w:t>
      </w:r>
      <w:r w:rsidR="00B56048" w:rsidRPr="00A64C3B">
        <w:t xml:space="preserve"> </w:t>
      </w:r>
      <w:r w:rsidR="00B56048" w:rsidRPr="00A64C3B">
        <w:rPr>
          <w:b/>
        </w:rPr>
        <w:t xml:space="preserve">ΔΗΜΟΣΙΩΝ ΕΠΕΝΔΥΣΕΩΝ  </w:t>
      </w:r>
      <w:r w:rsidR="003F508D" w:rsidRPr="00A64C3B">
        <w:t>του Υ</w:t>
      </w:r>
      <w:r w:rsidR="00BB16FE">
        <w:t>πουργείου Προστασίας του Πολίτη</w:t>
      </w:r>
      <w:r w:rsidR="00A30EC9">
        <w:t xml:space="preserve"> και </w:t>
      </w:r>
      <w:r w:rsidRPr="00A64C3B">
        <w:t xml:space="preserve">της </w:t>
      </w:r>
      <w:r w:rsidR="00B56048" w:rsidRPr="00A64C3B">
        <w:t>Συλλογικής  Απόφασης  Έργου (</w:t>
      </w:r>
      <w:r w:rsidR="00B56048" w:rsidRPr="00A64C3B">
        <w:rPr>
          <w:b/>
        </w:rPr>
        <w:t>ΣΑΕ)</w:t>
      </w:r>
      <w:r w:rsidR="00B81DA4" w:rsidRPr="00A64C3B">
        <w:rPr>
          <w:b/>
        </w:rPr>
        <w:t xml:space="preserve"> 050</w:t>
      </w:r>
      <w:r w:rsidR="00FF7E6A" w:rsidRPr="00A64C3B">
        <w:rPr>
          <w:b/>
        </w:rPr>
        <w:t>/</w:t>
      </w:r>
      <w:r w:rsidR="00D0548D" w:rsidRPr="00A64C3B">
        <w:rPr>
          <w:b/>
        </w:rPr>
        <w:t>8</w:t>
      </w:r>
      <w:r w:rsidR="00BB16FE">
        <w:rPr>
          <w:b/>
        </w:rPr>
        <w:t xml:space="preserve"> </w:t>
      </w:r>
      <w:r w:rsidR="00EF1A14">
        <w:rPr>
          <w:b/>
        </w:rPr>
        <w:t>(</w:t>
      </w:r>
      <w:r w:rsidR="00EF1A14" w:rsidRPr="00EF1A14">
        <w:rPr>
          <w:szCs w:val="24"/>
        </w:rPr>
        <w:t>Π.Ε.Π. Μακεδονίας και Θράκης 2007-2013, Π.Ε.Π. Κρήτης &amp; Νήσων Αιγαίου 2007-2013, Π.Ε.Π. Θεσσαλίας- Στερεάς Ελλάδας- Ηπείρου 2007-2013, Π.Ε.Π. Δυτικής Ελλάδας-Πελοποννήσου-Ιονίων Νήσων 2007-2013</w:t>
      </w:r>
      <w:r w:rsidR="00EF1A14" w:rsidRPr="00EF1A14">
        <w:rPr>
          <w:b/>
          <w:szCs w:val="24"/>
        </w:rPr>
        <w:t>)</w:t>
      </w:r>
      <w:r w:rsidR="00EF1A14">
        <w:rPr>
          <w:szCs w:val="24"/>
        </w:rPr>
        <w:t>.</w:t>
      </w:r>
    </w:p>
    <w:p w:rsidR="00E12E26" w:rsidRDefault="00E12E26" w:rsidP="00E12E26">
      <w:pPr>
        <w:ind w:right="329"/>
        <w:jc w:val="both"/>
        <w:rPr>
          <w:b/>
        </w:rPr>
      </w:pPr>
      <w:r>
        <w:rPr>
          <w:b/>
        </w:rPr>
        <w:lastRenderedPageBreak/>
        <w:t xml:space="preserve">                  Τα έργα είναι ενταγμένα</w:t>
      </w:r>
      <w:r w:rsidRPr="0069588B">
        <w:rPr>
          <w:b/>
        </w:rPr>
        <w:t xml:space="preserve"> στο ΕΣΠΑ και συγχρη</w:t>
      </w:r>
      <w:r>
        <w:rPr>
          <w:b/>
        </w:rPr>
        <w:t>ματοδοτούνται</w:t>
      </w:r>
      <w:r w:rsidRPr="0069588B">
        <w:rPr>
          <w:b/>
        </w:rPr>
        <w:t xml:space="preserve"> από την Ευρωπαϊκή Ένωση (Ευρωπαϊκό Ταμείο Περιφερειακής Ανάπτυξης) και από Εθνικούς Πόρους.</w:t>
      </w:r>
    </w:p>
    <w:p w:rsidR="00134C15" w:rsidRPr="00EF1A14" w:rsidRDefault="00134C15" w:rsidP="00E12E26">
      <w:pPr>
        <w:ind w:right="329"/>
        <w:jc w:val="both"/>
        <w:rPr>
          <w:szCs w:val="24"/>
        </w:rPr>
      </w:pPr>
    </w:p>
    <w:p w:rsidR="00241DE2" w:rsidRDefault="00241DE2" w:rsidP="0033234F">
      <w:pPr>
        <w:jc w:val="both"/>
        <w:rPr>
          <w:b/>
          <w:u w:val="single"/>
        </w:rPr>
      </w:pPr>
    </w:p>
    <w:p w:rsidR="00345C1C" w:rsidRDefault="00345C1C" w:rsidP="0033234F">
      <w:pPr>
        <w:jc w:val="both"/>
        <w:rPr>
          <w:b/>
          <w:u w:val="single"/>
        </w:rPr>
      </w:pPr>
    </w:p>
    <w:p w:rsidR="005C146B" w:rsidRDefault="00134C15" w:rsidP="0033234F">
      <w:pPr>
        <w:jc w:val="both"/>
        <w:rPr>
          <w:b/>
          <w:u w:val="single"/>
        </w:rPr>
      </w:pPr>
      <w:r w:rsidRPr="00134C15">
        <w:rPr>
          <w:b/>
        </w:rPr>
        <w:t xml:space="preserve">         </w:t>
      </w:r>
      <w:r>
        <w:rPr>
          <w:b/>
          <w:u w:val="single"/>
        </w:rPr>
        <w:t>6. ΕΝΔΙΚΗ ΠΡΟΣΤΑΣΙΑ</w:t>
      </w:r>
    </w:p>
    <w:p w:rsidR="00241DE2" w:rsidRDefault="00241DE2" w:rsidP="0033234F">
      <w:pPr>
        <w:jc w:val="both"/>
      </w:pPr>
    </w:p>
    <w:p w:rsidR="00FC482E" w:rsidRDefault="00FC482E" w:rsidP="0033234F">
      <w:pPr>
        <w:jc w:val="both"/>
      </w:pPr>
    </w:p>
    <w:p w:rsidR="00AC251D" w:rsidRPr="00E860D1" w:rsidRDefault="00A5545E" w:rsidP="00AC251D">
      <w:pPr>
        <w:autoSpaceDE w:val="0"/>
        <w:autoSpaceDN w:val="0"/>
        <w:adjustRightInd w:val="0"/>
        <w:jc w:val="both"/>
      </w:pPr>
      <w:r>
        <w:t xml:space="preserve">          </w:t>
      </w:r>
      <w:r w:rsidR="00AC251D">
        <w:t>Κάθε Προσφέρων, που θεωρεί</w:t>
      </w:r>
      <w:r w:rsidR="00AC251D" w:rsidRPr="00E860D1">
        <w:t xml:space="preserve"> ότι θίγεται από παράνομη, κατά την κρίση του, α</w:t>
      </w:r>
      <w:r w:rsidR="00AC251D">
        <w:t>πόφαση της Αναθέτουσας Αρχής,</w:t>
      </w:r>
      <w:r w:rsidR="00AC251D" w:rsidRPr="00E860D1">
        <w:t xml:space="preserve"> δικαιούται προσωρινής δικαστικής προστασίας, σύμφωνα με τις διατάξεις του Νόμου 3886/2010</w:t>
      </w:r>
      <w:r w:rsidR="00AC251D" w:rsidRPr="00CC5C40">
        <w:rPr>
          <w:rFonts w:ascii="Verdana" w:hAnsi="Verdana" w:cs="Verdana"/>
          <w:sz w:val="20"/>
        </w:rPr>
        <w:t xml:space="preserve"> </w:t>
      </w:r>
      <w:r w:rsidR="00AC251D">
        <w:rPr>
          <w:rFonts w:ascii="Verdana" w:hAnsi="Verdana" w:cs="Verdana"/>
          <w:sz w:val="20"/>
        </w:rPr>
        <w:t>(</w:t>
      </w:r>
      <w:r w:rsidR="00AC251D" w:rsidRPr="00CC5C40">
        <w:t>ΦΕΚ Α΄173)</w:t>
      </w:r>
      <w:r w:rsidR="00AE0B93">
        <w:t xml:space="preserve"> </w:t>
      </w:r>
      <w:r w:rsidR="00AC251D" w:rsidRPr="00CC5C40">
        <w:t>περί</w:t>
      </w:r>
      <w:r w:rsidR="00AC251D">
        <w:t xml:space="preserve"> </w:t>
      </w:r>
      <w:r w:rsidR="00AC251D" w:rsidRPr="00CC5C40">
        <w:t>δικαστικής προστασίας κατά τη σύναψη δημοσίων συμβάσεων, με σκοπό την</w:t>
      </w:r>
      <w:r w:rsidR="00AC251D">
        <w:t xml:space="preserve"> </w:t>
      </w:r>
      <w:r w:rsidR="00AC251D" w:rsidRPr="00CC5C40">
        <w:t>εναρμόνιση της ελληνικής νομοθεσίας με τη νέα Οδηγία 2007/66/ΕΚ</w:t>
      </w:r>
      <w:r w:rsidR="00AC251D">
        <w:t>, όπως τροποποιήθηκε και ισχύει</w:t>
      </w:r>
      <w:r w:rsidR="00AC251D" w:rsidRPr="00E860D1">
        <w:t>.</w:t>
      </w:r>
    </w:p>
    <w:p w:rsidR="00AC251D" w:rsidRPr="00E860D1" w:rsidRDefault="00A5545E" w:rsidP="00AC251D">
      <w:pPr>
        <w:jc w:val="both"/>
      </w:pPr>
      <w:r>
        <w:t xml:space="preserve">          </w:t>
      </w:r>
      <w:r w:rsidR="00AC251D" w:rsidRPr="00E860D1">
        <w:t>Ειδικότερα, εντός δέκα (10) ημερολογιακών ημερών, από την επόμενη της ημερομηνίας κατά την οποία</w:t>
      </w:r>
      <w:r w:rsidR="00AC251D" w:rsidRPr="00E860D1">
        <w:rPr>
          <w:b/>
        </w:rPr>
        <w:t xml:space="preserve"> </w:t>
      </w:r>
      <w:r w:rsidR="00AC251D" w:rsidRPr="00E860D1">
        <w:t>έλαβε πλήρη γνώση της παράνομης πράξης</w:t>
      </w:r>
      <w:r w:rsidR="00AC251D" w:rsidRPr="00E860D1">
        <w:rPr>
          <w:b/>
        </w:rPr>
        <w:t xml:space="preserve"> </w:t>
      </w:r>
      <w:r w:rsidR="00AC251D" w:rsidRPr="00E860D1">
        <w:t>ή παράλειψης</w:t>
      </w:r>
      <w:r w:rsidR="00AC251D">
        <w:t>,</w:t>
      </w:r>
      <w:r w:rsidR="00AC251D" w:rsidRPr="00E860D1">
        <w:t xml:space="preserve"> ο προσφέρων δύναται να ασκήσει προσφυγή κατά αυτής ενώπιον της αναθέτουσας αρχής (</w:t>
      </w:r>
      <w:r w:rsidR="00AC251D" w:rsidRPr="00E860D1">
        <w:rPr>
          <w:i/>
        </w:rPr>
        <w:t>προδικαστική προσφυγή</w:t>
      </w:r>
      <w:r w:rsidR="00AC251D" w:rsidRPr="00E860D1">
        <w:t>). Η αναθέτουσα αρχή υποχρεούται να απαντήσει αιτιολογημένα εντός δεκαπέντε (15) ημερών από την άσκηση της προσφυγής. Εάν παρέλ</w:t>
      </w:r>
      <w:r w:rsidR="0040773D">
        <w:t>θει άπρακτη η παραπάνω δεκαπενθήμερη</w:t>
      </w:r>
      <w:r w:rsidR="00AC251D" w:rsidRPr="00E860D1">
        <w:t xml:space="preserve"> προθεσμία τεκμαίρεται η απόρριψη της προσφυγής. </w:t>
      </w:r>
    </w:p>
    <w:p w:rsidR="00AC251D" w:rsidRPr="00850177" w:rsidRDefault="00A5545E" w:rsidP="00AC251D">
      <w:pPr>
        <w:jc w:val="both"/>
        <w:rPr>
          <w:i/>
        </w:rPr>
      </w:pPr>
      <w:r>
        <w:t xml:space="preserve">          </w:t>
      </w:r>
      <w:r w:rsidR="00AC251D" w:rsidRPr="00E860D1">
        <w:t xml:space="preserve">Οι προσφυγές υποβάλλονται στην </w:t>
      </w:r>
      <w:r w:rsidR="00AC251D">
        <w:t xml:space="preserve">Υπηρεσία Διενέργειας του Διαγωνισμού </w:t>
      </w:r>
      <w:r w:rsidR="00496EE2">
        <w:t>(Π. Κανελλοπούλου 4, Αθήνα, Τ.Κ.</w:t>
      </w:r>
      <w:r w:rsidR="00496EE2" w:rsidRPr="003E56EA">
        <w:t>:</w:t>
      </w:r>
      <w:r w:rsidR="00496EE2">
        <w:t>101 77</w:t>
      </w:r>
      <w:r w:rsidR="00AC251D" w:rsidRPr="009E6F5F">
        <w:t>)</w:t>
      </w:r>
    </w:p>
    <w:p w:rsidR="00F10FD4" w:rsidRDefault="00A5545E" w:rsidP="00F10FD4">
      <w:pPr>
        <w:jc w:val="both"/>
      </w:pPr>
      <w:r>
        <w:t xml:space="preserve">          </w:t>
      </w:r>
      <w:r w:rsidR="00F10FD4">
        <w:t>Οι προσφυγές αξιολογούνται από τη Μόνιμη Επιτροπή Αξιολόγησης Ενστάσεων και Προσφυγών του Αρχηγείου Ελληνικής Αστυνομίας (Μ.Ε.Α.Ε.Π./ΑΕ.Α.), προκειμένου το αρμόδιο όργανο της Αναθέτουσας Αρχής αποφανθεί εντέλει για την απόρριψη ή αποδοχή τους (προσφυγές).</w:t>
      </w:r>
    </w:p>
    <w:p w:rsidR="00F10FD4" w:rsidRDefault="00F10FD4" w:rsidP="00F10FD4">
      <w:pPr>
        <w:jc w:val="both"/>
      </w:pPr>
      <w:r>
        <w:t xml:space="preserve">            Στην περίπτωση που ασκηθεί προσφυγή από τους ενδιαφερόμενους κατά του τεχνικού μέρους των εκδιδομένων προκηρύξεων και των αποφάσεων της Αναθέτουσας Αρχής που αφορούν θέματα τεχνικής φύσεως, αυτή (προσφυγή) θα αξιολογείται από τη Δευτεροβάθμια Επιτροπή Αξιολόγησης Ενστάσεων και Προσφυγών της Δ/νσης Τεχνικών/Α.Ε.Α. Εν συνεχεία, η Μόνιμη Επιτροπή Αξιολόγησης Ενστάσεων και Προσφυγών του Αρχηγείου Ελληνικής Αστυνομίας (Μ.Ε.Α.Ε.Π./ΑΕ.Α.) γνωμοδοτεί επί της ανωτέρω αξιολόγησης, προκειμένου το αρμόδιο όργανο της Αναθέτουσας Αρχής αποφανθεί εντέλει για την απόρριψη ή αποδοχή</w:t>
      </w:r>
      <w:r w:rsidR="00C80A26">
        <w:t xml:space="preserve"> της (προσφυγή)</w:t>
      </w:r>
      <w:r>
        <w:t>.</w:t>
      </w:r>
    </w:p>
    <w:p w:rsidR="00AC251D" w:rsidRDefault="00F10FD4" w:rsidP="00AC251D">
      <w:pPr>
        <w:jc w:val="both"/>
      </w:pPr>
      <w:r>
        <w:t xml:space="preserve">            </w:t>
      </w:r>
      <w:r w:rsidR="00AC251D" w:rsidRPr="00E860D1">
        <w:t>Οι αποφάσεις της αναθέτουσας αρχής για κάθε στάδιο του διαγωνισμού, καθώς και οι αποφάσεις επί τυχόν προσφυγών θα κοινοποιούνται εγγράφως σε όλους τους προσφέροντες που συμμετέχουν στα επιμέρους στάδια.</w:t>
      </w:r>
    </w:p>
    <w:p w:rsidR="00AC251D" w:rsidRPr="00E860D1" w:rsidRDefault="00F10FD4" w:rsidP="00AC251D">
      <w:pPr>
        <w:jc w:val="both"/>
      </w:pPr>
      <w:r>
        <w:t xml:space="preserve">            </w:t>
      </w:r>
      <w:r w:rsidR="00AC251D">
        <w:t>Κατ’ άρθρο 5 του Ν. 3886/2010 κάθε</w:t>
      </w:r>
      <w:r w:rsidR="009B278D">
        <w:t xml:space="preserve"> προσφέρων δύναται να καταθέσει </w:t>
      </w:r>
      <w:r w:rsidR="00AC251D">
        <w:t>α</w:t>
      </w:r>
      <w:r w:rsidR="00AC251D" w:rsidRPr="008D6563">
        <w:t>ίτηση ασφαλιστικών μέτρων στο Αρμόδιο δικαστήριο μέσα σε</w:t>
      </w:r>
      <w:r w:rsidR="00AC251D">
        <w:t xml:space="preserve"> </w:t>
      </w:r>
      <w:r w:rsidR="00AC251D" w:rsidRPr="008D6563">
        <w:t xml:space="preserve">προθεσμία δέκα (10) ημερών </w:t>
      </w:r>
      <w:r w:rsidR="00AC251D">
        <w:t>από την επομένη της</w:t>
      </w:r>
      <w:r w:rsidR="00AC251D" w:rsidRPr="008D6563">
        <w:t xml:space="preserve"> ρητή</w:t>
      </w:r>
      <w:r w:rsidR="00AC251D">
        <w:t>ς</w:t>
      </w:r>
      <w:r w:rsidR="00AC251D" w:rsidRPr="008D6563">
        <w:t xml:space="preserve"> ή σιωπηρή</w:t>
      </w:r>
      <w:r w:rsidR="00AC251D">
        <w:t>ς</w:t>
      </w:r>
      <w:r w:rsidR="00AC251D" w:rsidRPr="008D6563">
        <w:t xml:space="preserve"> απόρριψη</w:t>
      </w:r>
      <w:r w:rsidR="00AC251D">
        <w:t>ς</w:t>
      </w:r>
      <w:r w:rsidR="00AC251D" w:rsidRPr="008D6563">
        <w:t xml:space="preserve"> της προδικαστικής</w:t>
      </w:r>
      <w:r w:rsidR="00AC251D">
        <w:t xml:space="preserve"> </w:t>
      </w:r>
      <w:r w:rsidR="00AC251D" w:rsidRPr="008D6563">
        <w:t xml:space="preserve">προσφυγής και δεν επιτρέπεται να περιέχει αιτιάσεις διαφορετικές από </w:t>
      </w:r>
      <w:r w:rsidR="00AC251D">
        <w:t xml:space="preserve">τις </w:t>
      </w:r>
      <w:r w:rsidR="00AC251D" w:rsidRPr="008D6563">
        <w:t>αιτιάσεις της προδικαστικής προσφυγής.</w:t>
      </w:r>
      <w:r w:rsidR="00BD50B1">
        <w:t xml:space="preserve"> Για την άσκηση της αιτήσεως αυτής κατατίθεται παράβολο το ύψος του οποίου ανέρχεται σε ποσοστό 1% της προϋπολογισθείσας αξίας, περιλαμβανομένου του Φ.Π.Α.. Η αίτηση ασφαλιστικών μέτρων απορρίπτεται ως απαράδεκτη αν κατά την κατάθεσή της δεν καταβληθεί το 1/3 του οφειλομένου παραβόλου και έως την πρώτη συζήτηση τα υπόλοιπα 2/3.</w:t>
      </w:r>
    </w:p>
    <w:p w:rsidR="00AC251D" w:rsidRDefault="00F10FD4" w:rsidP="00AC251D">
      <w:pPr>
        <w:jc w:val="both"/>
      </w:pPr>
      <w:r>
        <w:t xml:space="preserve">           </w:t>
      </w:r>
      <w:r w:rsidR="00AC251D" w:rsidRPr="00E860D1">
        <w:t>Η προθεσμία για την άσκηση προσφυγής και αίτησης ασφαλιστικών μέτρων, καθώς και η άσκηση αυτών, κωλύουν τη σύναψη της Σύμβασης.</w:t>
      </w:r>
      <w:r w:rsidR="00AC251D">
        <w:t xml:space="preserve"> </w:t>
      </w:r>
      <w:r w:rsidR="00AC251D" w:rsidRPr="00CC5C40">
        <w:t>Ειδικώς η</w:t>
      </w:r>
      <w:r w:rsidR="00AC251D">
        <w:t xml:space="preserve"> </w:t>
      </w:r>
      <w:r w:rsidR="00AC251D" w:rsidRPr="00CC5C40">
        <w:t>απόφαση ανάθεσης της σύμβασης περιλαμβάνει τα στοιχεία της παρ.2 του</w:t>
      </w:r>
      <w:r w:rsidR="00AC251D">
        <w:t xml:space="preserve"> </w:t>
      </w:r>
      <w:r w:rsidR="00AC251D" w:rsidRPr="00CC5C40">
        <w:t>άρθρου 35 του π.δ. 60/2007 (ΦΕΚ 64 Α΄) και αναφέρει τις προθεσμίες</w:t>
      </w:r>
      <w:r w:rsidR="00AC251D">
        <w:t xml:space="preserve"> </w:t>
      </w:r>
      <w:r w:rsidR="00AC251D" w:rsidRPr="00CC5C40">
        <w:t>αναστολής σύναψης της σύμβασης, όπως προκύπτουν από την παρ. 2 του</w:t>
      </w:r>
      <w:r w:rsidR="00AC251D">
        <w:t xml:space="preserve"> </w:t>
      </w:r>
      <w:r w:rsidR="00AC251D" w:rsidRPr="00CC5C40">
        <w:t>άρθρου 5 του Ν. 3886/2010.</w:t>
      </w:r>
    </w:p>
    <w:p w:rsidR="00AC251D" w:rsidRPr="00E860D1" w:rsidRDefault="00C5140F" w:rsidP="00AC251D">
      <w:pPr>
        <w:jc w:val="both"/>
      </w:pPr>
      <w:r>
        <w:t xml:space="preserve">         </w:t>
      </w:r>
      <w:r w:rsidR="00AC251D">
        <w:t xml:space="preserve">Κατά τα λοιπά, ισχύουν οι διατάξεις και οι διαδικασίες που περιγράφονται στο Ν. 3886/2010, όπως τροποποιήθηκε και ισχύει. </w:t>
      </w:r>
    </w:p>
    <w:p w:rsidR="00E55720" w:rsidRDefault="00AC251D" w:rsidP="00241DE2">
      <w:pPr>
        <w:tabs>
          <w:tab w:val="left" w:pos="990"/>
        </w:tabs>
        <w:jc w:val="both"/>
      </w:pPr>
      <w:r>
        <w:t xml:space="preserve"> </w:t>
      </w:r>
      <w:r w:rsidR="0047343D">
        <w:t xml:space="preserve">           </w:t>
      </w:r>
    </w:p>
    <w:p w:rsidR="00345C1C" w:rsidRDefault="00345C1C" w:rsidP="00241DE2">
      <w:pPr>
        <w:tabs>
          <w:tab w:val="left" w:pos="990"/>
        </w:tabs>
        <w:jc w:val="both"/>
      </w:pPr>
    </w:p>
    <w:p w:rsidR="00345C1C" w:rsidRDefault="00345C1C" w:rsidP="00241DE2">
      <w:pPr>
        <w:tabs>
          <w:tab w:val="left" w:pos="990"/>
        </w:tabs>
        <w:jc w:val="both"/>
      </w:pPr>
    </w:p>
    <w:p w:rsidR="00241DE2" w:rsidRDefault="005C146B" w:rsidP="00345C1C">
      <w:pPr>
        <w:ind w:firstLine="720"/>
        <w:rPr>
          <w:b/>
          <w:u w:val="single"/>
        </w:rPr>
      </w:pPr>
      <w:r>
        <w:rPr>
          <w:b/>
        </w:rPr>
        <w:lastRenderedPageBreak/>
        <w:t>7</w:t>
      </w:r>
      <w:r w:rsidR="0033234F" w:rsidRPr="00141F61">
        <w:rPr>
          <w:b/>
        </w:rPr>
        <w:t xml:space="preserve">. </w:t>
      </w:r>
      <w:r w:rsidR="0033234F" w:rsidRPr="00141F61">
        <w:rPr>
          <w:b/>
          <w:u w:val="single"/>
        </w:rPr>
        <w:t>ΡΗΤΡΑ ΗΘΙΚΟΥ ΠΕΡΙΕΧΟΜΕΝΟΥ</w:t>
      </w:r>
    </w:p>
    <w:p w:rsidR="00345C1C" w:rsidRDefault="00345C1C" w:rsidP="00345C1C">
      <w:pPr>
        <w:ind w:firstLine="720"/>
        <w:rPr>
          <w:b/>
          <w:u w:val="single"/>
        </w:rPr>
      </w:pPr>
    </w:p>
    <w:p w:rsidR="0033234F" w:rsidRPr="00241DE2" w:rsidRDefault="00CB3450" w:rsidP="00241DE2">
      <w:pPr>
        <w:ind w:firstLine="720"/>
        <w:rPr>
          <w:b/>
          <w:u w:val="single"/>
        </w:rPr>
      </w:pPr>
      <w:r>
        <w:t xml:space="preserve">    7</w:t>
      </w:r>
      <w:r w:rsidR="0033234F">
        <w:t>.1 Απορρίπτονται προσφορές επιχειρήσεων (κατασκευαστικών ή εμπορικών) που  κατά παράβαση των άρθρων 138 και 182 της Διεθνούς Σύμβασης Εργασίας απασχολούν ή εκμεταλλεύονται ανηλίκους κάτω των 15 ετών.</w:t>
      </w:r>
    </w:p>
    <w:p w:rsidR="0033234F" w:rsidRDefault="0033234F" w:rsidP="0033234F">
      <w:pPr>
        <w:jc w:val="both"/>
      </w:pPr>
    </w:p>
    <w:p w:rsidR="00043D2A" w:rsidRDefault="00CB3450" w:rsidP="0033234F">
      <w:pPr>
        <w:jc w:val="both"/>
      </w:pPr>
      <w:r>
        <w:t xml:space="preserve">              7</w:t>
      </w:r>
      <w:r w:rsidR="0033234F">
        <w:t>.2 Οι προσφέροντες εφόσον δεν είναι και κατασκευαστές οφείλουν να είναι γνώστες της εφαρμογής της προαναφερθείσας ρήτρας στην κατασκευάστρια εταιρεία του προϊόντος.</w:t>
      </w:r>
    </w:p>
    <w:p w:rsidR="00043D2A" w:rsidRDefault="00043D2A" w:rsidP="0033234F">
      <w:pPr>
        <w:jc w:val="both"/>
      </w:pPr>
    </w:p>
    <w:p w:rsidR="001F38C8" w:rsidRDefault="001F38C8" w:rsidP="0033234F">
      <w:pPr>
        <w:jc w:val="both"/>
      </w:pPr>
    </w:p>
    <w:p w:rsidR="0033234F" w:rsidRPr="00141F61" w:rsidRDefault="0033234F" w:rsidP="0033234F">
      <w:pPr>
        <w:jc w:val="both"/>
        <w:rPr>
          <w:b/>
          <w:u w:val="single"/>
        </w:rPr>
      </w:pPr>
      <w:r>
        <w:t xml:space="preserve">           </w:t>
      </w:r>
      <w:r w:rsidR="00AD2891">
        <w:rPr>
          <w:b/>
        </w:rPr>
        <w:t>8</w:t>
      </w:r>
      <w:r w:rsidRPr="00141F61">
        <w:rPr>
          <w:b/>
        </w:rPr>
        <w:t xml:space="preserve">. </w:t>
      </w:r>
      <w:r w:rsidRPr="00141F61">
        <w:rPr>
          <w:b/>
          <w:u w:val="single"/>
          <w:lang w:val="en-US"/>
        </w:rPr>
        <w:t>DUMPING</w:t>
      </w:r>
      <w:r w:rsidRPr="00141F61">
        <w:rPr>
          <w:b/>
          <w:u w:val="single"/>
        </w:rPr>
        <w:t xml:space="preserve"> – ΕΞΑΓΩΓΙΚΕΣ ΕΠΙΔΟΤΗΣΕΙΣ</w:t>
      </w:r>
    </w:p>
    <w:p w:rsidR="0033234F" w:rsidRDefault="0033234F" w:rsidP="0033234F">
      <w:pPr>
        <w:jc w:val="both"/>
        <w:rPr>
          <w:u w:val="single"/>
        </w:rPr>
      </w:pPr>
    </w:p>
    <w:p w:rsidR="0033234F" w:rsidRDefault="0033234F" w:rsidP="0033234F">
      <w:pPr>
        <w:jc w:val="both"/>
      </w:pPr>
      <w:r w:rsidRPr="005D60B6">
        <w:t xml:space="preserve">           </w:t>
      </w:r>
      <w:r>
        <w:t xml:space="preserve">    </w:t>
      </w:r>
      <w:r w:rsidR="00E15BFB">
        <w:t>8</w:t>
      </w:r>
      <w:r w:rsidRPr="005D60B6">
        <w:t>.1</w:t>
      </w:r>
      <w:r>
        <w:t xml:space="preserve"> Η προσφορά απορρίπτεται και σε περίπτωση που διαπιστωθεί ότι εφαρμόζεται πολιτική τιμών πώλησης κάτω του κόστους κατασκευής του προϊόντος  ή της τιμής απόκτησης του προϊόντος για εμπορία (τιμή </w:t>
      </w:r>
      <w:r>
        <w:rPr>
          <w:lang w:val="en-US"/>
        </w:rPr>
        <w:t>Dumping</w:t>
      </w:r>
      <w:r w:rsidRPr="005D60B6">
        <w:t>)</w:t>
      </w:r>
      <w:r>
        <w:t xml:space="preserve"> ή ότι το προσφερόμενο προϊόν είναι αποδέκτης εξαγωγικής επιδότησης. Οι προσφέροντες ή οι οικονομικοί φορείς οφείλουν να είναι γνώστες των προαναφερθέντων μέτρων της χώρας προέλευσης του προϊόντος ή της κατασκευάστριας εταιρίας. Τα ανωτέρω ισχύουν ακόμα και στην περίπτωση που μεσολαβούν διάφορες φάσεις βιομηχανοποίησης (που αφορούν στα ενδιάμεσα προϊόντα) για τη κατασκευή του τελικού προϊόντος, υπό την προϋπόθεση ότι επιβάλλεται ρητά να δηλωθούν οι εν λόγω φάσεις από τη σχετική διακήρυξη στην προσφορά των προσφερόντων.</w:t>
      </w:r>
    </w:p>
    <w:p w:rsidR="00C260DD" w:rsidRDefault="00C260DD" w:rsidP="0033234F">
      <w:pPr>
        <w:jc w:val="both"/>
      </w:pPr>
    </w:p>
    <w:p w:rsidR="0033234F" w:rsidRDefault="00E15BFB" w:rsidP="00E15BFB">
      <w:pPr>
        <w:tabs>
          <w:tab w:val="left" w:pos="990"/>
        </w:tabs>
        <w:jc w:val="both"/>
      </w:pPr>
      <w:r>
        <w:t xml:space="preserve">               8</w:t>
      </w:r>
      <w:r w:rsidR="0033234F">
        <w:t xml:space="preserve">.2 Οι κατασκευαστές ή εμπορικοί εκπρόσωποι προϊόντων χωρών που δεν έχουν αποδεχθεί τα πρωτόκολλα Πολυμερών Συμφωνιών </w:t>
      </w:r>
      <w:r w:rsidR="00CC0D08" w:rsidRPr="00FB208C">
        <w:t>του Παγκόσμιου Οργανισμού Εμπορίου (Π.Ο.Ε.)</w:t>
      </w:r>
      <w:r w:rsidR="0033234F">
        <w:t xml:space="preserve"> ή δεν λειτουργούν στο πλαίσιο ολοκληρωμένης Τελωνειακής Ένωσης με την Ε.Ε., οφείλουν εγγράφως να δηλώσουν με την προσφορά τους, ότι το προσφερόμενο προϊόν τους δεν είναι αποδέκτης πολιτικής τιμών πώλησης κάτω του κόστους κατασκευής ή της τιμής απόκτησης του προϊόντος για εμπορία (τιμή </w:t>
      </w:r>
      <w:r w:rsidR="0033234F">
        <w:rPr>
          <w:lang w:val="en-US"/>
        </w:rPr>
        <w:t>Dumping</w:t>
      </w:r>
      <w:r w:rsidR="0033234F" w:rsidRPr="007968FC">
        <w:t xml:space="preserve">) </w:t>
      </w:r>
      <w:r w:rsidR="0033234F">
        <w:t>ή αποδέκτης εξαγωγικής επιδότησης.</w:t>
      </w:r>
    </w:p>
    <w:p w:rsidR="0033234F" w:rsidRDefault="0033234F" w:rsidP="0033234F">
      <w:pPr>
        <w:jc w:val="both"/>
      </w:pPr>
    </w:p>
    <w:p w:rsidR="0033234F" w:rsidRDefault="0033234F" w:rsidP="00EE44FE">
      <w:pPr>
        <w:tabs>
          <w:tab w:val="left" w:pos="990"/>
        </w:tabs>
        <w:jc w:val="both"/>
      </w:pPr>
      <w:r>
        <w:t xml:space="preserve">              </w:t>
      </w:r>
      <w:r w:rsidR="00E15BFB">
        <w:t xml:space="preserve"> 8</w:t>
      </w:r>
      <w:r>
        <w:t xml:space="preserve">.3 Δεν έχουν την υποχρέωση κατάθεσής της οι προσφέροντες προϊόντα προερχόμενα από τα κράτη- μέλη της Ε.Ε., τη Νορβηγία, την Ελβετία, τις Η.Π.Α., την Ιαπωνία, τον Καναδά, την Αυστραλία, τη Ρουμανία, Βουλγαρία, Ισραήλ και Τουρκία καθώς και κάθε άλλο κράτος που αποδέχεται και εφαρμόζει, στο χρόνο που επιθυμεί, τα εν λόγω Πρωτόκολλα </w:t>
      </w:r>
      <w:r w:rsidR="00CC0D08">
        <w:t xml:space="preserve">του </w:t>
      </w:r>
      <w:r w:rsidR="00CC0D08" w:rsidRPr="00FB208C">
        <w:t xml:space="preserve">Π.Ο.Ε. </w:t>
      </w:r>
      <w:r>
        <w:t>ή που συνδέεται με την Ε.Ε. στο  πλαίσιο ολοκληρωμένης Τελωνειακής Ένωσης.</w:t>
      </w:r>
    </w:p>
    <w:p w:rsidR="001F38C8" w:rsidRDefault="001F38C8" w:rsidP="0033234F">
      <w:pPr>
        <w:jc w:val="both"/>
      </w:pPr>
    </w:p>
    <w:p w:rsidR="003E4BC5" w:rsidRPr="00264466" w:rsidRDefault="00517BBA" w:rsidP="0033234F">
      <w:pPr>
        <w:jc w:val="both"/>
      </w:pPr>
      <w:r>
        <w:t xml:space="preserve">    </w:t>
      </w:r>
      <w:r w:rsidR="0033234F">
        <w:t xml:space="preserve">  </w:t>
      </w:r>
    </w:p>
    <w:p w:rsidR="0033234F" w:rsidRDefault="0033234F" w:rsidP="0033234F">
      <w:pPr>
        <w:jc w:val="both"/>
        <w:rPr>
          <w:b/>
        </w:rPr>
      </w:pPr>
      <w:r>
        <w:t xml:space="preserve">          </w:t>
      </w:r>
      <w:r w:rsidR="009C19C1">
        <w:rPr>
          <w:b/>
          <w:lang w:val="en-US"/>
        </w:rPr>
        <w:t>9</w:t>
      </w:r>
      <w:r w:rsidRPr="0076343C">
        <w:rPr>
          <w:b/>
        </w:rPr>
        <w:t xml:space="preserve">. </w:t>
      </w:r>
      <w:r w:rsidRPr="0076343C">
        <w:rPr>
          <w:b/>
          <w:u w:val="single"/>
        </w:rPr>
        <w:t>ΑΝΑΔΕΙΞΗ ΜΕΙΟΔΟΤΗ</w:t>
      </w:r>
      <w:r w:rsidRPr="0076343C">
        <w:rPr>
          <w:b/>
        </w:rPr>
        <w:t xml:space="preserve"> </w:t>
      </w:r>
    </w:p>
    <w:p w:rsidR="0033234F" w:rsidRDefault="0033234F" w:rsidP="0033234F">
      <w:pPr>
        <w:jc w:val="both"/>
        <w:rPr>
          <w:b/>
        </w:rPr>
      </w:pPr>
    </w:p>
    <w:p w:rsidR="0033234F" w:rsidRDefault="0033234F" w:rsidP="0033234F">
      <w:pPr>
        <w:jc w:val="both"/>
      </w:pPr>
      <w:r>
        <w:t xml:space="preserve">                Στους ανοικτούς διαγωνισμούς, όταν ο προμηθευτής ο οποίος προσφέρει την πλέον συμφέρουσα από οικονομική άποψη προσφορά δεν προσκομίζει, ένα ή περισσότερα από τα έγγραφα και τα δικαιολογητικά που προβλέπονται στην παρ. 2 του άρθρου 6 του Π.Δ. 118/2007 ή, εφόσον τούτο προβλέπεται στη διακήρυξη, το άρθρο 8α του ιδίου Δ/τος, σύμφωνα με τα οριζόμενα στις διατάξεις αυτές, η κατακύρωση γίνεται στον προμηθευτή που προσφέρει την αμέσως επόμενη πλέον συμφέρουσα από οικονομική άποψη προσφορά . </w:t>
      </w:r>
    </w:p>
    <w:p w:rsidR="0033234F" w:rsidRDefault="0033234F" w:rsidP="0033234F">
      <w:pPr>
        <w:jc w:val="both"/>
      </w:pPr>
      <w:r>
        <w:t xml:space="preserve">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προμηθευτή με την αμέσως επόμενη πλέον συμφέρουσα από οικονομική άποψη προσφορά και ούτω καθ΄ εξής.</w:t>
      </w:r>
    </w:p>
    <w:p w:rsidR="00C260DD" w:rsidRDefault="0033234F" w:rsidP="0033234F">
      <w:pPr>
        <w:jc w:val="both"/>
      </w:pPr>
      <w:r>
        <w:t xml:space="preserve">                Αν κανένας από τους προμηθευτές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 </w:t>
      </w:r>
    </w:p>
    <w:p w:rsidR="00343F1B" w:rsidRDefault="00FE65A5" w:rsidP="00C515D9">
      <w:pPr>
        <w:jc w:val="both"/>
      </w:pPr>
      <w:r>
        <w:t xml:space="preserve">               </w:t>
      </w:r>
      <w:r w:rsidR="0033234F">
        <w:t xml:space="preserve">Στις περιπτώσεις αυτές όταν ο συμμετέχων υποβάλλει ψευδή ή ανακριβή υπεύθυνη δήλωση της παρ. 1 του άρθρου 6 και της παρ. 3 του άρθρου 8α του Π.Δ. 118/2007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της παρ. 2 του άρθρου 6 και </w:t>
      </w:r>
      <w:r w:rsidR="0033234F">
        <w:lastRenderedPageBreak/>
        <w:t xml:space="preserve">εφόσον έχουν ζητηθεί από τη διακήρυξη, των περιπτώσεων α, β και ζ της παρ. 2 του άρθρου 8 του Π.Δ. 118/2007,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τα στη διακήρυξη καθοριζόμενα ελάχιστα αναγκαία όρια των οικονομικών και τεχνικών προϋποθέσεων του άρθρου 8α του Π.Δ. 118/2007. </w:t>
      </w: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p w:rsidR="00536652" w:rsidRDefault="00536652" w:rsidP="00C515D9">
      <w:pPr>
        <w:jc w:val="both"/>
      </w:pPr>
    </w:p>
    <w:tbl>
      <w:tblPr>
        <w:tblpPr w:leftFromText="180" w:rightFromText="180" w:vertAnchor="text" w:tblpX="4878" w:tblpY="1"/>
        <w:tblOverlap w:val="never"/>
        <w:tblW w:w="0" w:type="auto"/>
        <w:tblLayout w:type="fixed"/>
        <w:tblLook w:val="0000"/>
      </w:tblPr>
      <w:tblGrid>
        <w:gridCol w:w="5130"/>
      </w:tblGrid>
      <w:tr w:rsidR="0033234F" w:rsidRPr="003E20A3">
        <w:tblPrEx>
          <w:tblCellMar>
            <w:top w:w="0" w:type="dxa"/>
            <w:bottom w:w="0" w:type="dxa"/>
          </w:tblCellMar>
        </w:tblPrEx>
        <w:trPr>
          <w:trHeight w:val="272"/>
        </w:trPr>
        <w:tc>
          <w:tcPr>
            <w:tcW w:w="5130" w:type="dxa"/>
            <w:tcBorders>
              <w:top w:val="single" w:sz="6" w:space="0" w:color="auto"/>
              <w:left w:val="single" w:sz="6" w:space="0" w:color="auto"/>
              <w:bottom w:val="single" w:sz="6" w:space="0" w:color="auto"/>
              <w:right w:val="single" w:sz="6" w:space="0" w:color="auto"/>
            </w:tcBorders>
          </w:tcPr>
          <w:p w:rsidR="0033234F" w:rsidRPr="003E20A3" w:rsidRDefault="00D0548D" w:rsidP="00407C42">
            <w:pPr>
              <w:jc w:val="both"/>
            </w:pPr>
            <w:r>
              <w:rPr>
                <w:b/>
              </w:rPr>
              <w:lastRenderedPageBreak/>
              <w:t xml:space="preserve">Ανήκει στην  Προκήρυξη </w:t>
            </w:r>
            <w:r w:rsidR="007F426D">
              <w:rPr>
                <w:b/>
              </w:rPr>
              <w:t xml:space="preserve"> 17</w:t>
            </w:r>
            <w:r w:rsidR="0020708F">
              <w:rPr>
                <w:b/>
              </w:rPr>
              <w:t>/2013</w:t>
            </w:r>
            <w:r w:rsidR="0033234F">
              <w:rPr>
                <w:b/>
              </w:rPr>
              <w:t xml:space="preserve"> Α.Ε.Α.</w:t>
            </w:r>
          </w:p>
        </w:tc>
      </w:tr>
    </w:tbl>
    <w:p w:rsidR="00407C42" w:rsidRDefault="00407C42" w:rsidP="0033234F">
      <w:pPr>
        <w:ind w:firstLine="720"/>
        <w:jc w:val="both"/>
      </w:pPr>
      <w:r>
        <w:br w:type="textWrapping" w:clear="all"/>
      </w:r>
    </w:p>
    <w:p w:rsidR="0033234F" w:rsidRDefault="0033234F" w:rsidP="0033234F">
      <w:pPr>
        <w:jc w:val="center"/>
        <w:rPr>
          <w:b/>
          <w:u w:val="single"/>
        </w:rPr>
      </w:pPr>
      <w:r>
        <w:rPr>
          <w:b/>
          <w:u w:val="single"/>
        </w:rPr>
        <w:t xml:space="preserve">ΠΑΡΑΡΤΗΜΑ  Γ΄     </w:t>
      </w:r>
    </w:p>
    <w:p w:rsidR="0033234F" w:rsidRDefault="0033234F" w:rsidP="0033234F">
      <w:pPr>
        <w:jc w:val="center"/>
        <w:rPr>
          <w:b/>
          <w:u w:val="single"/>
        </w:rPr>
      </w:pPr>
      <w:r>
        <w:rPr>
          <w:b/>
          <w:u w:val="single"/>
        </w:rPr>
        <w:t xml:space="preserve">       </w:t>
      </w:r>
    </w:p>
    <w:p w:rsidR="0033234F" w:rsidRDefault="0033234F" w:rsidP="0033234F">
      <w:pPr>
        <w:jc w:val="center"/>
        <w:rPr>
          <w:b/>
          <w:u w:val="single"/>
        </w:rPr>
      </w:pPr>
      <w:r>
        <w:rPr>
          <w:b/>
          <w:u w:val="single"/>
        </w:rPr>
        <w:t xml:space="preserve">          </w:t>
      </w:r>
    </w:p>
    <w:p w:rsidR="0033234F" w:rsidRDefault="0033234F" w:rsidP="0033234F">
      <w:pPr>
        <w:jc w:val="center"/>
        <w:rPr>
          <w:b/>
        </w:rPr>
      </w:pPr>
      <w:r>
        <w:rPr>
          <w:b/>
        </w:rPr>
        <w:t xml:space="preserve">ΑΞΙΟΛΟΓΗΣΗ ΠΡΟΣΦΟΡΩΝ ΜΕ ΚΡΙΤΗΡΙΟ ΚΑΤΑΚΥΡΩΣΗΣ ΤΗΝ ΠΛΕΟΝ </w:t>
      </w:r>
    </w:p>
    <w:p w:rsidR="0033234F" w:rsidRDefault="0033234F" w:rsidP="0033234F">
      <w:pPr>
        <w:jc w:val="center"/>
        <w:rPr>
          <w:b/>
          <w:u w:val="single"/>
        </w:rPr>
      </w:pPr>
      <w:r>
        <w:rPr>
          <w:b/>
        </w:rPr>
        <w:t xml:space="preserve">ΣΥΜΦΕΡΟΥΣΑ ΑΠΟ ΟΙΚΟΝΟΜΙΚΗ ΑΠΟΨΗ ΠΡΟΣΦΟΡΑ </w:t>
      </w:r>
    </w:p>
    <w:p w:rsidR="0033234F" w:rsidRDefault="0033234F" w:rsidP="0033234F">
      <w:pPr>
        <w:rPr>
          <w:sz w:val="16"/>
          <w:szCs w:val="16"/>
        </w:rPr>
      </w:pPr>
    </w:p>
    <w:p w:rsidR="0033234F" w:rsidRPr="00956923" w:rsidRDefault="0033234F" w:rsidP="0033234F">
      <w:pPr>
        <w:rPr>
          <w:sz w:val="16"/>
          <w:szCs w:val="16"/>
        </w:rPr>
      </w:pPr>
    </w:p>
    <w:p w:rsidR="0033234F" w:rsidRDefault="0033234F" w:rsidP="0033234F">
      <w:pPr>
        <w:jc w:val="both"/>
      </w:pPr>
      <w:r>
        <w:t xml:space="preserve">             </w:t>
      </w:r>
      <w:r>
        <w:rPr>
          <w:b/>
        </w:rPr>
        <w:t>1.</w:t>
      </w:r>
      <w:r>
        <w:t xml:space="preserve">  Για  την επιλογή της </w:t>
      </w:r>
      <w:r w:rsidR="0014605A">
        <w:t>πλέον συ</w:t>
      </w:r>
      <w:r w:rsidR="001338CE">
        <w:t>μφέρουσας από οικονομικής άποψη</w:t>
      </w:r>
      <w:r>
        <w:t xml:space="preserve"> προσφοράς αξιολογούνται μόνο οι προσφορές που έ</w:t>
      </w:r>
      <w:r w:rsidR="00023088">
        <w:t>χουν κριθεί</w:t>
      </w:r>
      <w:r w:rsidR="0014605A">
        <w:t xml:space="preserve"> τεχνικά</w:t>
      </w:r>
      <w:r w:rsidR="00023088">
        <w:t xml:space="preserve"> αποδεκτές και </w:t>
      </w:r>
      <w:r>
        <w:t>σύμφωνες με το</w:t>
      </w:r>
      <w:r w:rsidR="0014605A">
        <w:t>υς λοιπούς όρους της Προκήρυξης</w:t>
      </w:r>
      <w:r>
        <w:t>.</w:t>
      </w:r>
    </w:p>
    <w:p w:rsidR="0033234F" w:rsidRDefault="0033234F" w:rsidP="0033234F">
      <w:pPr>
        <w:jc w:val="both"/>
      </w:pPr>
    </w:p>
    <w:p w:rsidR="0033234F" w:rsidRDefault="001338CE" w:rsidP="0033234F">
      <w:pPr>
        <w:jc w:val="both"/>
      </w:pPr>
      <w:r>
        <w:t xml:space="preserve">             -Πλέον συμφέρουσα από οικονομική άποψη </w:t>
      </w:r>
      <w:r w:rsidR="0033234F" w:rsidRPr="00BF4081">
        <w:t>προσφορά,</w:t>
      </w:r>
      <w:r>
        <w:rPr>
          <w:b/>
        </w:rPr>
        <w:t xml:space="preserve"> </w:t>
      </w:r>
      <w:r w:rsidR="0033234F">
        <w:t>είναι εκείνη που παρουσιάζει  το μικρότερο λόγο [ Λ ] της Τιμής προσφοράς [συγκριτικής] προς τη βαθμολογία της.</w:t>
      </w:r>
    </w:p>
    <w:p w:rsidR="0033234F" w:rsidRDefault="0033234F" w:rsidP="0033234F">
      <w:pPr>
        <w:jc w:val="both"/>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50"/>
      </w:tblGrid>
      <w:tr w:rsidR="0033234F">
        <w:tc>
          <w:tcPr>
            <w:tcW w:w="540" w:type="dxa"/>
            <w:vMerge w:val="restart"/>
            <w:tcBorders>
              <w:top w:val="nil"/>
              <w:left w:val="nil"/>
              <w:bottom w:val="nil"/>
              <w:right w:val="nil"/>
            </w:tcBorders>
            <w:vAlign w:val="center"/>
          </w:tcPr>
          <w:p w:rsidR="0033234F" w:rsidRDefault="0033234F" w:rsidP="00396052">
            <w:pPr>
              <w:jc w:val="center"/>
            </w:pPr>
            <w:r>
              <w:t>Λ=</w:t>
            </w:r>
          </w:p>
        </w:tc>
        <w:tc>
          <w:tcPr>
            <w:tcW w:w="3150" w:type="dxa"/>
            <w:tcBorders>
              <w:top w:val="nil"/>
              <w:left w:val="nil"/>
              <w:right w:val="nil"/>
            </w:tcBorders>
          </w:tcPr>
          <w:p w:rsidR="0033234F" w:rsidRDefault="0033234F" w:rsidP="00396052">
            <w:pPr>
              <w:jc w:val="center"/>
            </w:pPr>
            <w:r>
              <w:t>Συγκριτική τιμή</w:t>
            </w:r>
          </w:p>
        </w:tc>
      </w:tr>
      <w:tr w:rsidR="0033234F">
        <w:tc>
          <w:tcPr>
            <w:tcW w:w="540" w:type="dxa"/>
            <w:vMerge/>
            <w:tcBorders>
              <w:left w:val="nil"/>
              <w:bottom w:val="nil"/>
              <w:right w:val="nil"/>
            </w:tcBorders>
          </w:tcPr>
          <w:p w:rsidR="0033234F" w:rsidRDefault="0033234F" w:rsidP="00396052">
            <w:pPr>
              <w:jc w:val="both"/>
            </w:pPr>
          </w:p>
        </w:tc>
        <w:tc>
          <w:tcPr>
            <w:tcW w:w="3150" w:type="dxa"/>
            <w:tcBorders>
              <w:left w:val="nil"/>
              <w:bottom w:val="nil"/>
              <w:right w:val="nil"/>
            </w:tcBorders>
          </w:tcPr>
          <w:p w:rsidR="0033234F" w:rsidRDefault="0033234F" w:rsidP="00396052">
            <w:pPr>
              <w:jc w:val="center"/>
            </w:pPr>
            <w:r>
              <w:t>Σταθμισμένη βαθμολογία</w:t>
            </w:r>
          </w:p>
        </w:tc>
      </w:tr>
    </w:tbl>
    <w:p w:rsidR="0033234F" w:rsidRDefault="0033234F" w:rsidP="0033234F">
      <w:pPr>
        <w:jc w:val="both"/>
      </w:pPr>
    </w:p>
    <w:p w:rsidR="0033234F" w:rsidRPr="001A6EA2" w:rsidRDefault="0033234F" w:rsidP="0033234F">
      <w:pPr>
        <w:jc w:val="both"/>
      </w:pPr>
      <w:r>
        <w:t xml:space="preserve">             </w:t>
      </w:r>
      <w:r w:rsidRPr="001A6EA2">
        <w:t xml:space="preserve">- Για την διαμόρφωση της συγκριτικής τιμής θα ληφθεί υπόψη η τιμή προσφοράς και όταν από την  προκήρυξη  προβλέπεται, το κόστος εγκατάστασης, λειτουργίας και συντήρησης. </w:t>
      </w:r>
    </w:p>
    <w:p w:rsidR="0033234F" w:rsidRPr="003E624D" w:rsidRDefault="0033234F" w:rsidP="0033234F">
      <w:pPr>
        <w:jc w:val="both"/>
        <w:rPr>
          <w:u w:val="single"/>
        </w:rPr>
      </w:pPr>
    </w:p>
    <w:p w:rsidR="0033234F" w:rsidRPr="001A6EA2" w:rsidRDefault="0033234F" w:rsidP="0033234F">
      <w:pPr>
        <w:jc w:val="both"/>
      </w:pPr>
      <w:r w:rsidRPr="001A6EA2">
        <w:t xml:space="preserve">             - Η συγκριτική τιμή θα προκύπτει βάσει του τύπου : </w:t>
      </w:r>
    </w:p>
    <w:p w:rsidR="0033234F" w:rsidRPr="003E624D" w:rsidRDefault="0033234F" w:rsidP="0033234F">
      <w:pPr>
        <w:jc w:val="both"/>
        <w:rPr>
          <w:u w:val="single"/>
        </w:rPr>
      </w:pPr>
    </w:p>
    <w:p w:rsidR="0033234F" w:rsidRPr="00EF0E3F" w:rsidRDefault="0033234F" w:rsidP="0033234F">
      <w:pPr>
        <w:jc w:val="center"/>
      </w:pPr>
      <w:r w:rsidRPr="00EF0E3F">
        <w:t>Συγκριτική Τιμή  = Τ + [Κ]</w:t>
      </w:r>
    </w:p>
    <w:p w:rsidR="0033234F" w:rsidRPr="003E624D" w:rsidRDefault="0033234F" w:rsidP="0033234F">
      <w:pPr>
        <w:jc w:val="center"/>
        <w:rPr>
          <w:u w:val="single"/>
        </w:rPr>
      </w:pPr>
    </w:p>
    <w:p w:rsidR="0033234F" w:rsidRPr="00970C9A" w:rsidRDefault="0033234F" w:rsidP="0033234F">
      <w:pPr>
        <w:jc w:val="both"/>
      </w:pPr>
      <w:r w:rsidRPr="00970C9A">
        <w:t xml:space="preserve">             όπου: </w:t>
      </w:r>
    </w:p>
    <w:p w:rsidR="0033234F" w:rsidRPr="00970C9A" w:rsidRDefault="0033234F" w:rsidP="0033234F">
      <w:pPr>
        <w:jc w:val="both"/>
      </w:pPr>
      <w:r w:rsidRPr="00970C9A">
        <w:t xml:space="preserve">             Τ= τιμή προσφοράς με κρατήσεις χωρίς Φ.Π.Α.</w:t>
      </w:r>
      <w:r w:rsidR="007B7DAD" w:rsidRPr="00970C9A">
        <w:t xml:space="preserve"> και Ε.Τ.Τ.</w:t>
      </w:r>
    </w:p>
    <w:p w:rsidR="0033234F" w:rsidRPr="00970C9A" w:rsidRDefault="0033234F" w:rsidP="0033234F">
      <w:pPr>
        <w:jc w:val="both"/>
      </w:pPr>
      <w:r w:rsidRPr="00970C9A">
        <w:t xml:space="preserve">             Κ= κόστος εγκατάστ</w:t>
      </w:r>
      <w:r w:rsidR="00A46F17" w:rsidRPr="00970C9A">
        <w:t>α</w:t>
      </w:r>
      <w:r w:rsidR="00B320B1">
        <w:t xml:space="preserve">σης, </w:t>
      </w:r>
      <w:r w:rsidR="00970C9A">
        <w:t>λειτουργίας</w:t>
      </w:r>
      <w:r w:rsidR="008A6226" w:rsidRPr="008A6226">
        <w:t xml:space="preserve"> </w:t>
      </w:r>
      <w:r w:rsidR="008A6226">
        <w:t>και συντήρησης</w:t>
      </w:r>
      <w:r w:rsidR="00970C9A">
        <w:t>.</w:t>
      </w:r>
    </w:p>
    <w:p w:rsidR="0033234F" w:rsidRPr="00970C9A" w:rsidRDefault="0033234F" w:rsidP="0033234F">
      <w:pPr>
        <w:jc w:val="both"/>
      </w:pPr>
    </w:p>
    <w:p w:rsidR="0033234F" w:rsidRDefault="0033234F" w:rsidP="0033234F">
      <w:pPr>
        <w:numPr>
          <w:ilvl w:val="0"/>
          <w:numId w:val="9"/>
        </w:numPr>
        <w:jc w:val="both"/>
      </w:pPr>
      <w:r>
        <w:t>Κατά τα λοιπά ισχύουν τα αναφερόμενα στο άρθρ. 20 του π.δ. 118/2007 (Κ.Π.Δ.).</w:t>
      </w: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33234F" w:rsidRDefault="0033234F" w:rsidP="0033234F">
      <w:pPr>
        <w:jc w:val="both"/>
      </w:pPr>
    </w:p>
    <w:p w:rsidR="002A70EF" w:rsidRDefault="002A70EF" w:rsidP="0033234F">
      <w:pPr>
        <w:jc w:val="both"/>
      </w:pPr>
    </w:p>
    <w:p w:rsidR="002A70EF" w:rsidRDefault="002A70EF" w:rsidP="0033234F">
      <w:pPr>
        <w:jc w:val="both"/>
      </w:pPr>
    </w:p>
    <w:p w:rsidR="00886E59" w:rsidRDefault="00886E59" w:rsidP="0033234F">
      <w:pPr>
        <w:jc w:val="both"/>
      </w:pPr>
    </w:p>
    <w:p w:rsidR="00886E59" w:rsidRDefault="00886E59" w:rsidP="0033234F">
      <w:pPr>
        <w:jc w:val="both"/>
      </w:pPr>
    </w:p>
    <w:p w:rsidR="00886E59" w:rsidRDefault="00886E59" w:rsidP="0033234F">
      <w:pPr>
        <w:jc w:val="both"/>
      </w:pPr>
    </w:p>
    <w:p w:rsidR="00886E59" w:rsidRDefault="00886E59" w:rsidP="0033234F">
      <w:pPr>
        <w:jc w:val="both"/>
      </w:pPr>
    </w:p>
    <w:p w:rsidR="00886E59" w:rsidRDefault="00886E59" w:rsidP="0033234F">
      <w:pPr>
        <w:jc w:val="both"/>
      </w:pPr>
    </w:p>
    <w:p w:rsidR="00886E59" w:rsidRDefault="00886E59" w:rsidP="0033234F">
      <w:pPr>
        <w:jc w:val="both"/>
      </w:pPr>
    </w:p>
    <w:p w:rsidR="00886E59" w:rsidRDefault="00886E59" w:rsidP="0033234F">
      <w:pPr>
        <w:jc w:val="both"/>
      </w:pPr>
    </w:p>
    <w:p w:rsidR="00343F1B" w:rsidRPr="00B059F3" w:rsidRDefault="00343F1B" w:rsidP="0033234F">
      <w:pPr>
        <w:jc w:val="both"/>
        <w:rPr>
          <w:lang w:val="en-US"/>
        </w:rPr>
      </w:pPr>
    </w:p>
    <w:tbl>
      <w:tblPr>
        <w:tblW w:w="0" w:type="auto"/>
        <w:tblInd w:w="5148" w:type="dxa"/>
        <w:tblLayout w:type="fixed"/>
        <w:tblLook w:val="0000"/>
      </w:tblPr>
      <w:tblGrid>
        <w:gridCol w:w="5141"/>
      </w:tblGrid>
      <w:tr w:rsidR="0033234F" w:rsidRPr="003E20A3">
        <w:tblPrEx>
          <w:tblCellMar>
            <w:top w:w="0" w:type="dxa"/>
            <w:bottom w:w="0" w:type="dxa"/>
          </w:tblCellMar>
        </w:tblPrEx>
        <w:trPr>
          <w:trHeight w:val="284"/>
        </w:trPr>
        <w:tc>
          <w:tcPr>
            <w:tcW w:w="5141" w:type="dxa"/>
            <w:tcBorders>
              <w:top w:val="single" w:sz="6" w:space="0" w:color="auto"/>
              <w:left w:val="single" w:sz="6" w:space="0" w:color="auto"/>
              <w:bottom w:val="single" w:sz="6" w:space="0" w:color="auto"/>
              <w:right w:val="single" w:sz="6" w:space="0" w:color="auto"/>
            </w:tcBorders>
          </w:tcPr>
          <w:p w:rsidR="0033234F" w:rsidRPr="003E20A3" w:rsidRDefault="0033234F" w:rsidP="008F403D">
            <w:pPr>
              <w:jc w:val="both"/>
            </w:pPr>
            <w:r>
              <w:rPr>
                <w:b/>
              </w:rPr>
              <w:lastRenderedPageBreak/>
              <w:t>Ανήκει στην Προκ</w:t>
            </w:r>
            <w:r w:rsidR="007F426D">
              <w:rPr>
                <w:b/>
              </w:rPr>
              <w:t>ήρυξη 17</w:t>
            </w:r>
            <w:r w:rsidR="0055140F">
              <w:rPr>
                <w:b/>
              </w:rPr>
              <w:t>/2013</w:t>
            </w:r>
            <w:r>
              <w:rPr>
                <w:b/>
              </w:rPr>
              <w:t xml:space="preserve">  Α.Ε.Α.</w:t>
            </w:r>
          </w:p>
        </w:tc>
      </w:tr>
    </w:tbl>
    <w:p w:rsidR="0033234F" w:rsidRDefault="0033234F" w:rsidP="0033234F">
      <w:pPr>
        <w:jc w:val="both"/>
      </w:pPr>
    </w:p>
    <w:p w:rsidR="0033234F" w:rsidRPr="0037473C" w:rsidRDefault="0033234F" w:rsidP="0037473C">
      <w:pPr>
        <w:jc w:val="center"/>
        <w:rPr>
          <w:b/>
          <w:u w:val="single"/>
        </w:rPr>
      </w:pPr>
      <w:r>
        <w:rPr>
          <w:b/>
          <w:u w:val="single"/>
        </w:rPr>
        <w:t>ΠΑΡΑΡΤΗΜΑ Δ'</w:t>
      </w:r>
    </w:p>
    <w:p w:rsidR="0033234F" w:rsidRDefault="0033234F" w:rsidP="0033234F">
      <w:pPr>
        <w:jc w:val="center"/>
        <w:rPr>
          <w:b/>
          <w:u w:val="single"/>
        </w:rPr>
      </w:pPr>
      <w:r w:rsidRPr="00DB3D24">
        <w:rPr>
          <w:b/>
          <w:u w:val="single"/>
        </w:rPr>
        <w:t>ΔΙΚΑΙΟΛΟΓΗΤΙΚΑ ΣΥΜΜΕΤΟΧΗΣ ΚΑΙ ΚΑΤΑΚΥΡΩΣΗΣ</w:t>
      </w:r>
    </w:p>
    <w:p w:rsidR="0033234F" w:rsidRDefault="0033234F" w:rsidP="0033234F">
      <w:pPr>
        <w:jc w:val="center"/>
        <w:rPr>
          <w:b/>
          <w:u w:val="single"/>
        </w:rPr>
      </w:pPr>
    </w:p>
    <w:p w:rsidR="0033234F" w:rsidRDefault="0033234F" w:rsidP="0033234F">
      <w:pPr>
        <w:jc w:val="center"/>
        <w:rPr>
          <w:b/>
          <w:u w:val="single"/>
        </w:rPr>
      </w:pPr>
    </w:p>
    <w:p w:rsidR="00D934C0" w:rsidRDefault="00D934C0" w:rsidP="00D934C0">
      <w:pPr>
        <w:jc w:val="both"/>
      </w:pPr>
      <w:r>
        <w:t xml:space="preserve">              </w:t>
      </w:r>
      <w:r w:rsidRPr="00177D2E">
        <w:rPr>
          <w:b/>
        </w:rPr>
        <w:t>Α</w:t>
      </w:r>
      <w:r w:rsidRPr="00C77A71">
        <w:t>.</w:t>
      </w:r>
      <w:r w:rsidRPr="00BE7602">
        <w:rPr>
          <w:b/>
        </w:rPr>
        <w:t xml:space="preserve">  </w:t>
      </w:r>
      <w:r w:rsidRPr="00C84C92">
        <w:rPr>
          <w:b/>
          <w:u w:val="single"/>
        </w:rPr>
        <w:t>ΔΙΚΑΙΟΛΟΓΗΤΙΚΑ ΣΥΜΜΕΤΟΧΗΣ</w:t>
      </w:r>
      <w:r>
        <w:t xml:space="preserve">:  Οι προσφέροντες υποβάλλουν, </w:t>
      </w:r>
      <w:r w:rsidRPr="00575377">
        <w:rPr>
          <w:b/>
        </w:rPr>
        <w:t>μαζί με την προσφορά τους</w:t>
      </w:r>
      <w:r>
        <w:t xml:space="preserve">, εγκαίρως και προσηκόντως, </w:t>
      </w:r>
      <w:r w:rsidRPr="00575377">
        <w:rPr>
          <w:b/>
        </w:rPr>
        <w:t>επί ποινή αποκλεισμού</w:t>
      </w:r>
      <w:r>
        <w:t xml:space="preserve">, τα εξής δικαιολογητικά, σύμφωνα με το άρθρο 5α.Β.1α του π.δ. 118/2007 και τις οικείες διατάξεις, όπως αναλυτικά περιγράφονται κατωτέρω: </w:t>
      </w:r>
    </w:p>
    <w:p w:rsidR="00D934C0" w:rsidRDefault="00D934C0" w:rsidP="00D934C0">
      <w:pPr>
        <w:jc w:val="both"/>
      </w:pPr>
      <w:r>
        <w:t xml:space="preserve">              </w:t>
      </w:r>
    </w:p>
    <w:p w:rsidR="00D934C0" w:rsidRPr="001725EE" w:rsidRDefault="00D934C0" w:rsidP="00D934C0">
      <w:pPr>
        <w:jc w:val="both"/>
        <w:rPr>
          <w:rFonts w:cs="Arial"/>
        </w:rPr>
      </w:pPr>
      <w:r>
        <w:t xml:space="preserve">              </w:t>
      </w:r>
      <w:r w:rsidRPr="00177D2E">
        <w:rPr>
          <w:b/>
        </w:rPr>
        <w:t>1</w:t>
      </w:r>
      <w:r>
        <w:t xml:space="preserve">. </w:t>
      </w:r>
      <w:r w:rsidRPr="00C77A71">
        <w:rPr>
          <w:b/>
        </w:rPr>
        <w:t>Εγγύηση συμμετοχής στο διαγωνισμό</w:t>
      </w:r>
      <w:r>
        <w:t xml:space="preserve">, </w:t>
      </w:r>
      <w:r w:rsidRPr="001725EE">
        <w:rPr>
          <w:rFonts w:cs="Arial"/>
        </w:rPr>
        <w:t xml:space="preserve">κατά το άρθρο 25 του π.δ. 118/2007 </w:t>
      </w:r>
      <w:r>
        <w:rPr>
          <w:rFonts w:cs="Arial"/>
        </w:rPr>
        <w:t xml:space="preserve">και σύμφωνα με τα οριζόμενα στην παρ. </w:t>
      </w:r>
      <w:r w:rsidRPr="00625572">
        <w:rPr>
          <w:rFonts w:cs="Arial"/>
        </w:rPr>
        <w:t>3.3.</w:t>
      </w:r>
      <w:r>
        <w:rPr>
          <w:rFonts w:cs="Arial"/>
        </w:rPr>
        <w:t xml:space="preserve"> του Παραρτήματος Β΄ </w:t>
      </w:r>
      <w:r w:rsidRPr="001725EE">
        <w:rPr>
          <w:rFonts w:cs="Arial"/>
        </w:rPr>
        <w:t>(</w:t>
      </w:r>
      <w:r w:rsidRPr="001725EE">
        <w:rPr>
          <w:rFonts w:cs="Arial"/>
          <w:b/>
        </w:rPr>
        <w:t>5%</w:t>
      </w:r>
      <w:r w:rsidRPr="001725EE">
        <w:rPr>
          <w:rFonts w:cs="Arial"/>
        </w:rPr>
        <w:t xml:space="preserve"> επί της συνολικής προϋπολογισθείσας δαπάνης με Φ.Π.Α.).</w:t>
      </w:r>
    </w:p>
    <w:p w:rsidR="00D934C0" w:rsidRDefault="00D934C0" w:rsidP="00D934C0">
      <w:pPr>
        <w:jc w:val="both"/>
      </w:pPr>
    </w:p>
    <w:p w:rsidR="00D934C0" w:rsidRPr="001725EE" w:rsidRDefault="00D934C0" w:rsidP="00D934C0">
      <w:pPr>
        <w:jc w:val="both"/>
        <w:rPr>
          <w:rFonts w:cs="Arial"/>
        </w:rPr>
      </w:pPr>
      <w:r>
        <w:t xml:space="preserve">              </w:t>
      </w:r>
      <w:r w:rsidRPr="001725EE">
        <w:rPr>
          <w:rFonts w:cs="Arial"/>
          <w:b/>
        </w:rPr>
        <w:t>2</w:t>
      </w:r>
      <w:r w:rsidRPr="001725EE">
        <w:rPr>
          <w:rFonts w:cs="Arial"/>
        </w:rPr>
        <w:t xml:space="preserve">. </w:t>
      </w:r>
      <w:r w:rsidRPr="009B0FDB">
        <w:rPr>
          <w:rFonts w:cs="Arial"/>
          <w:b/>
        </w:rPr>
        <w:t>Υπεύθυνη δήλωση</w:t>
      </w:r>
      <w:r w:rsidRPr="009B0FDB">
        <w:rPr>
          <w:rFonts w:cs="Arial"/>
        </w:rPr>
        <w:t xml:space="preserve"> της παρ. 4 του άρθρου 8 του ν.1599/1986 (Α΄-75), όπως εκάστοτε ισχύει, στην οποία </w:t>
      </w:r>
      <w:r w:rsidRPr="009B0FDB">
        <w:rPr>
          <w:rFonts w:cs="Arial"/>
          <w:b/>
        </w:rPr>
        <w:t xml:space="preserve">αναγράφονται </w:t>
      </w:r>
      <w:r w:rsidRPr="0072265C">
        <w:rPr>
          <w:rFonts w:cs="Arial"/>
          <w:color w:val="000000"/>
        </w:rPr>
        <w:t>τ</w:t>
      </w:r>
      <w:r w:rsidRPr="001725EE">
        <w:rPr>
          <w:rFonts w:cs="Arial"/>
        </w:rPr>
        <w:t xml:space="preserve">α στοιχεία του διαγωνισμού στον οποίο συμμετέχουν και να </w:t>
      </w:r>
      <w:r w:rsidRPr="00E3343B">
        <w:rPr>
          <w:rFonts w:cs="Arial"/>
          <w:b/>
        </w:rPr>
        <w:t>δηλώνεται</w:t>
      </w:r>
      <w:r w:rsidRPr="001725EE">
        <w:rPr>
          <w:rFonts w:cs="Arial"/>
        </w:rPr>
        <w:t xml:space="preserve"> ότι, μέχρι και την ημέρα υποβολής της προσφοράς τους οι προσφέροντες</w:t>
      </w:r>
      <w:r w:rsidRPr="00E3343B">
        <w:rPr>
          <w:rFonts w:cs="Arial"/>
        </w:rPr>
        <w:t xml:space="preserve"> </w:t>
      </w:r>
      <w:r>
        <w:rPr>
          <w:rFonts w:cs="Arial"/>
        </w:rPr>
        <w:t>δε</w:t>
      </w:r>
      <w:r w:rsidRPr="001725EE">
        <w:rPr>
          <w:rFonts w:cs="Arial"/>
        </w:rPr>
        <w:t xml:space="preserve">ν έχουν καταδικασθεί με </w:t>
      </w:r>
      <w:r w:rsidRPr="001725EE">
        <w:rPr>
          <w:rFonts w:cs="Arial"/>
          <w:b/>
        </w:rPr>
        <w:t>αμετάκλητη δικαστική απόφαση</w:t>
      </w:r>
      <w:r w:rsidRPr="001725EE">
        <w:rPr>
          <w:rFonts w:cs="Arial"/>
        </w:rPr>
        <w:t xml:space="preserve"> για κάποιο αδίκημα από τα αναφερόμενα στην περίπτωση (1) του εδ. α της παρ. 2 του άρθρου 6 του Π.Δ. 118/2007, </w:t>
      </w:r>
      <w:r w:rsidRPr="001725EE">
        <w:rPr>
          <w:rFonts w:cs="Arial"/>
          <w:b/>
        </w:rPr>
        <w:t>ήτοι</w:t>
      </w:r>
      <w:r w:rsidRPr="001725EE">
        <w:rPr>
          <w:rFonts w:cs="Arial"/>
        </w:rPr>
        <w:t xml:space="preserve"> : </w:t>
      </w:r>
    </w:p>
    <w:p w:rsidR="00D934C0" w:rsidRPr="001725EE" w:rsidRDefault="00D934C0" w:rsidP="00D934C0">
      <w:pPr>
        <w:tabs>
          <w:tab w:val="left" w:pos="1260"/>
        </w:tabs>
        <w:jc w:val="both"/>
        <w:rPr>
          <w:rFonts w:cs="Arial"/>
        </w:rPr>
      </w:pPr>
      <w:r>
        <w:rPr>
          <w:rFonts w:cs="Arial"/>
        </w:rPr>
        <w:t xml:space="preserve">                 </w:t>
      </w:r>
      <w:r w:rsidRPr="00D73884">
        <w:rPr>
          <w:rFonts w:cs="Arial"/>
          <w:b/>
        </w:rPr>
        <w:t>α</w:t>
      </w:r>
      <w:r w:rsidRPr="00C941EB">
        <w:rPr>
          <w:rFonts w:cs="Arial"/>
          <w:b/>
        </w:rPr>
        <w:t>.</w:t>
      </w:r>
      <w:r>
        <w:rPr>
          <w:rFonts w:cs="Arial"/>
        </w:rPr>
        <w:t xml:space="preserve"> </w:t>
      </w:r>
      <w:r w:rsidRPr="001725EE">
        <w:rPr>
          <w:rFonts w:cs="Arial"/>
          <w:b/>
        </w:rPr>
        <w:t>Συμμετοχή σε εγκληματική οργάνωση</w:t>
      </w:r>
      <w:r w:rsidRPr="001725EE">
        <w:rPr>
          <w:rFonts w:cs="Arial"/>
        </w:rPr>
        <w:t xml:space="preserve">, όπως αυτή ορίζεται στο άρθρο 2 παράγραφος 1 της κοινής δράσης της 98/773/ΔΕΥ του Συμβουλίου (ΕΕ </w:t>
      </w:r>
      <w:r w:rsidRPr="001725EE">
        <w:rPr>
          <w:rFonts w:cs="Arial"/>
          <w:lang w:val="en-US"/>
        </w:rPr>
        <w:t>L</w:t>
      </w:r>
      <w:r w:rsidRPr="001725EE">
        <w:rPr>
          <w:rFonts w:cs="Arial"/>
        </w:rPr>
        <w:t xml:space="preserve"> 351 της 29.1.1998, σελ. 1).</w:t>
      </w:r>
    </w:p>
    <w:p w:rsidR="00D934C0" w:rsidRPr="001725EE" w:rsidRDefault="00D934C0" w:rsidP="00D934C0">
      <w:pPr>
        <w:tabs>
          <w:tab w:val="left" w:pos="1260"/>
        </w:tabs>
        <w:jc w:val="both"/>
        <w:rPr>
          <w:rFonts w:cs="Arial"/>
        </w:rPr>
      </w:pPr>
      <w:r>
        <w:rPr>
          <w:rFonts w:cs="Arial"/>
        </w:rPr>
        <w:t xml:space="preserve">                </w:t>
      </w:r>
      <w:r w:rsidRPr="00D73884">
        <w:rPr>
          <w:rFonts w:cs="Arial"/>
          <w:b/>
        </w:rPr>
        <w:t>β.</w:t>
      </w:r>
      <w:r w:rsidRPr="001725EE">
        <w:rPr>
          <w:rFonts w:cs="Arial"/>
        </w:rPr>
        <w:t xml:space="preserve"> </w:t>
      </w:r>
      <w:r w:rsidRPr="001725EE">
        <w:rPr>
          <w:rFonts w:cs="Arial"/>
          <w:b/>
        </w:rPr>
        <w:t>Δωροδοκία</w:t>
      </w:r>
      <w:r w:rsidRPr="001725EE">
        <w:rPr>
          <w:rFonts w:cs="Arial"/>
        </w:rPr>
        <w:t>, όπως αυτή ορίζεται αντίστοιχα στο άρθρο 3 της πράξης του Συμβουλίου της 26</w:t>
      </w:r>
      <w:r w:rsidRPr="001725EE">
        <w:rPr>
          <w:rFonts w:cs="Arial"/>
          <w:vertAlign w:val="superscript"/>
        </w:rPr>
        <w:t>ης</w:t>
      </w:r>
      <w:r w:rsidRPr="001725EE">
        <w:rPr>
          <w:rFonts w:cs="Arial"/>
        </w:rPr>
        <w:t xml:space="preserve"> Μαΐου 1997 (ΕΕ </w:t>
      </w:r>
      <w:r w:rsidRPr="001725EE">
        <w:rPr>
          <w:rFonts w:cs="Arial"/>
          <w:lang w:val="en-US"/>
        </w:rPr>
        <w:t>C</w:t>
      </w:r>
      <w:r w:rsidRPr="001725EE">
        <w:rPr>
          <w:rFonts w:cs="Arial"/>
        </w:rPr>
        <w:t>195 της 25.6.1997), σελ. 1) και στο άρθρο 3 παράγραφος 1 της κοινής δράσης 98/742/ΚΕΠΠΑ του Συμβουλίου (</w:t>
      </w:r>
      <w:r w:rsidRPr="001725EE">
        <w:rPr>
          <w:rFonts w:cs="Arial"/>
          <w:lang w:val="en-US"/>
        </w:rPr>
        <w:t>EE</w:t>
      </w:r>
      <w:r w:rsidRPr="001725EE">
        <w:rPr>
          <w:rFonts w:cs="Arial"/>
        </w:rPr>
        <w:t xml:space="preserve"> </w:t>
      </w:r>
      <w:r w:rsidRPr="001725EE">
        <w:rPr>
          <w:rFonts w:cs="Arial"/>
          <w:lang w:val="en-US"/>
        </w:rPr>
        <w:t>L</w:t>
      </w:r>
      <w:r w:rsidRPr="001725EE">
        <w:rPr>
          <w:rFonts w:cs="Arial"/>
        </w:rPr>
        <w:t xml:space="preserve"> 358 της 31.12.1998, σελ. 2).</w:t>
      </w:r>
    </w:p>
    <w:p w:rsidR="00D934C0" w:rsidRPr="001725EE" w:rsidRDefault="00D934C0" w:rsidP="00D934C0">
      <w:pPr>
        <w:jc w:val="both"/>
        <w:rPr>
          <w:rFonts w:cs="Arial"/>
        </w:rPr>
      </w:pPr>
      <w:r>
        <w:rPr>
          <w:rFonts w:cs="Arial"/>
        </w:rPr>
        <w:tab/>
        <w:t xml:space="preserve">     </w:t>
      </w:r>
      <w:r w:rsidRPr="00D73884">
        <w:rPr>
          <w:rFonts w:cs="Arial"/>
          <w:b/>
        </w:rPr>
        <w:t>γ.</w:t>
      </w:r>
      <w:r w:rsidRPr="001725EE">
        <w:rPr>
          <w:rFonts w:cs="Arial"/>
        </w:rPr>
        <w:t xml:space="preserve">  </w:t>
      </w:r>
      <w:r w:rsidRPr="001725EE">
        <w:rPr>
          <w:rFonts w:cs="Arial"/>
          <w:b/>
        </w:rPr>
        <w:t>Απάτη</w:t>
      </w:r>
      <w:r w:rsidRPr="001725EE">
        <w:rPr>
          <w:rFonts w:cs="Arial"/>
        </w:rPr>
        <w:t>, κατά την έννοια του άρθρου 1 της σύμβασης σχετικά με την προστασία των οικονομικών συμφερόντων των Ευρωπαϊκών Κοινοτήτων (</w:t>
      </w:r>
      <w:r w:rsidRPr="001725EE">
        <w:rPr>
          <w:rFonts w:cs="Arial"/>
          <w:lang w:val="en-US"/>
        </w:rPr>
        <w:t>EE</w:t>
      </w:r>
      <w:r w:rsidRPr="001725EE">
        <w:rPr>
          <w:rFonts w:cs="Arial"/>
        </w:rPr>
        <w:t xml:space="preserve"> </w:t>
      </w:r>
      <w:r w:rsidRPr="001725EE">
        <w:rPr>
          <w:rFonts w:cs="Arial"/>
          <w:lang w:val="en-US"/>
        </w:rPr>
        <w:t>C</w:t>
      </w:r>
      <w:r w:rsidRPr="001725EE">
        <w:rPr>
          <w:rFonts w:cs="Arial"/>
        </w:rPr>
        <w:t xml:space="preserve"> 316 της 27.11.1995, σελ. 48). </w:t>
      </w:r>
    </w:p>
    <w:p w:rsidR="00D934C0" w:rsidRPr="001725EE" w:rsidRDefault="00D934C0" w:rsidP="00D934C0">
      <w:pPr>
        <w:jc w:val="both"/>
        <w:rPr>
          <w:rFonts w:cs="Arial"/>
        </w:rPr>
      </w:pPr>
      <w:r>
        <w:rPr>
          <w:rFonts w:cs="Arial"/>
        </w:rPr>
        <w:tab/>
        <w:t xml:space="preserve">     </w:t>
      </w:r>
      <w:r w:rsidRPr="00D73884">
        <w:rPr>
          <w:rFonts w:cs="Arial"/>
          <w:b/>
        </w:rPr>
        <w:t>δ.</w:t>
      </w:r>
      <w:r>
        <w:rPr>
          <w:rFonts w:cs="Arial"/>
        </w:rPr>
        <w:t xml:space="preserve"> </w:t>
      </w:r>
      <w:r w:rsidRPr="001725EE">
        <w:rPr>
          <w:rFonts w:cs="Arial"/>
          <w:b/>
        </w:rPr>
        <w:t>Νομιμοποίηση εσόδων από παράνομες δραστηριότητες</w:t>
      </w:r>
      <w:r w:rsidRPr="001725EE">
        <w:rPr>
          <w:rFonts w:cs="Arial"/>
        </w:rPr>
        <w:t>, όπως ορίζεται στο άρθρο 1 της οδηγίας 91/308/ΕΟΚ του Συμβουλίου, της 10</w:t>
      </w:r>
      <w:r w:rsidRPr="001725EE">
        <w:rPr>
          <w:rFonts w:cs="Arial"/>
          <w:vertAlign w:val="superscript"/>
        </w:rPr>
        <w:t>ης</w:t>
      </w:r>
      <w:r w:rsidRPr="001725EE">
        <w:rPr>
          <w:rFonts w:cs="Arial"/>
        </w:rPr>
        <w:t xml:space="preserve"> Ιουνίου 1991, για την πρόληψη χρησιμοποίησης του χρηματοπιστωτικού συστήματος για τη νομιμοποίηση εσόδων από παράνομες δραστηριότητες (</w:t>
      </w:r>
      <w:r w:rsidRPr="001725EE">
        <w:rPr>
          <w:rFonts w:cs="Arial"/>
          <w:lang w:val="en-US"/>
        </w:rPr>
        <w:t>EE</w:t>
      </w:r>
      <w:r w:rsidRPr="001725EE">
        <w:rPr>
          <w:rFonts w:cs="Arial"/>
        </w:rPr>
        <w:t xml:space="preserve"> </w:t>
      </w:r>
      <w:r w:rsidRPr="001725EE">
        <w:rPr>
          <w:rFonts w:cs="Arial"/>
          <w:lang w:val="en-US"/>
        </w:rPr>
        <w:t>L</w:t>
      </w:r>
      <w:r w:rsidRPr="001725EE">
        <w:rPr>
          <w:rFonts w:cs="Arial"/>
        </w:rPr>
        <w:t xml:space="preserve"> 166 της 28.6.1991, σελ. 77 Οδηγίας , η οποία τροποποιήθηκε από την Οδηγία 2001/97/ΕΚ του Ευρωπαϊκού Κοινοβουλίου και του Συμβουλίου, </w:t>
      </w:r>
      <w:r w:rsidRPr="001725EE">
        <w:rPr>
          <w:rFonts w:cs="Arial"/>
          <w:lang w:val="en-US"/>
        </w:rPr>
        <w:t>EE</w:t>
      </w:r>
      <w:r w:rsidRPr="001725EE">
        <w:rPr>
          <w:rFonts w:cs="Arial"/>
        </w:rPr>
        <w:t xml:space="preserve"> </w:t>
      </w:r>
      <w:r w:rsidRPr="001725EE">
        <w:rPr>
          <w:rFonts w:cs="Arial"/>
          <w:lang w:val="en-US"/>
        </w:rPr>
        <w:t>L</w:t>
      </w:r>
      <w:r w:rsidRPr="001725EE">
        <w:rPr>
          <w:rFonts w:cs="Arial"/>
        </w:rPr>
        <w:t xml:space="preserve"> 344 της 28.12.2001, σελ. 76) η οποία ενσωματώθηκε με το Ν.2331/1995 (Α΄-173) και τροποποιήθηκε με το Ν.3424/2005 (Α΄-305). </w:t>
      </w:r>
    </w:p>
    <w:p w:rsidR="00D934C0" w:rsidRPr="00670442" w:rsidRDefault="00D934C0" w:rsidP="00D934C0">
      <w:pPr>
        <w:tabs>
          <w:tab w:val="left" w:pos="1260"/>
        </w:tabs>
        <w:jc w:val="both"/>
        <w:rPr>
          <w:rFonts w:cs="Arial"/>
        </w:rPr>
      </w:pPr>
      <w:r>
        <w:rPr>
          <w:rFonts w:cs="Arial"/>
        </w:rPr>
        <w:t xml:space="preserve">                </w:t>
      </w:r>
      <w:r w:rsidRPr="008D4FA6">
        <w:rPr>
          <w:rFonts w:cs="Arial"/>
          <w:b/>
        </w:rPr>
        <w:t>ε.</w:t>
      </w:r>
      <w:r w:rsidRPr="001725EE">
        <w:rPr>
          <w:rFonts w:cs="Arial"/>
        </w:rPr>
        <w:t xml:space="preserve"> Κάποιο από τα αδικήματα της </w:t>
      </w:r>
      <w:r w:rsidRPr="001725EE">
        <w:rPr>
          <w:rFonts w:cs="Arial"/>
          <w:b/>
        </w:rPr>
        <w:t>υπεξαίρεσης</w:t>
      </w:r>
      <w:r w:rsidRPr="001725EE">
        <w:rPr>
          <w:rFonts w:cs="Arial"/>
        </w:rPr>
        <w:t xml:space="preserve">, της </w:t>
      </w:r>
      <w:r w:rsidRPr="001725EE">
        <w:rPr>
          <w:rFonts w:cs="Arial"/>
          <w:b/>
        </w:rPr>
        <w:t>απάτης</w:t>
      </w:r>
      <w:r w:rsidRPr="001725EE">
        <w:rPr>
          <w:rFonts w:cs="Arial"/>
        </w:rPr>
        <w:t xml:space="preserve">, της </w:t>
      </w:r>
      <w:r w:rsidRPr="001725EE">
        <w:rPr>
          <w:rFonts w:cs="Arial"/>
          <w:b/>
        </w:rPr>
        <w:t>εκβίασης</w:t>
      </w:r>
      <w:r w:rsidRPr="001725EE">
        <w:rPr>
          <w:rFonts w:cs="Arial"/>
        </w:rPr>
        <w:t xml:space="preserve">, της </w:t>
      </w:r>
      <w:r w:rsidRPr="001725EE">
        <w:rPr>
          <w:rFonts w:cs="Arial"/>
          <w:b/>
        </w:rPr>
        <w:t>πλαστογραφίας</w:t>
      </w:r>
      <w:r w:rsidRPr="001725EE">
        <w:rPr>
          <w:rFonts w:cs="Arial"/>
        </w:rPr>
        <w:t xml:space="preserve">, της </w:t>
      </w:r>
      <w:r w:rsidRPr="001725EE">
        <w:rPr>
          <w:rFonts w:cs="Arial"/>
          <w:b/>
        </w:rPr>
        <w:t>ψευδορκίας</w:t>
      </w:r>
      <w:r w:rsidRPr="001725EE">
        <w:rPr>
          <w:rFonts w:cs="Arial"/>
        </w:rPr>
        <w:t xml:space="preserve">, της </w:t>
      </w:r>
      <w:r w:rsidRPr="001725EE">
        <w:rPr>
          <w:rFonts w:cs="Arial"/>
          <w:b/>
        </w:rPr>
        <w:t>δωροδοκίας</w:t>
      </w:r>
      <w:r w:rsidRPr="001725EE">
        <w:rPr>
          <w:rFonts w:cs="Arial"/>
        </w:rPr>
        <w:t xml:space="preserve"> και της </w:t>
      </w:r>
      <w:r w:rsidRPr="001725EE">
        <w:rPr>
          <w:rFonts w:cs="Arial"/>
          <w:b/>
        </w:rPr>
        <w:t>δόλιας χρεοκοπίας</w:t>
      </w:r>
      <w:r w:rsidRPr="00670442">
        <w:rPr>
          <w:rFonts w:cs="Arial"/>
        </w:rPr>
        <w:t>.</w:t>
      </w:r>
    </w:p>
    <w:p w:rsidR="00D934C0" w:rsidRDefault="00D934C0" w:rsidP="00D934C0">
      <w:pPr>
        <w:jc w:val="both"/>
        <w:rPr>
          <w:rFonts w:cs="Arial"/>
        </w:rPr>
      </w:pPr>
      <w:r w:rsidRPr="00670442">
        <w:rPr>
          <w:rFonts w:cs="Arial"/>
        </w:rPr>
        <w:tab/>
      </w:r>
      <w:r>
        <w:rPr>
          <w:rFonts w:cs="Arial"/>
        </w:rPr>
        <w:t xml:space="preserve">   </w:t>
      </w:r>
      <w:r w:rsidRPr="00670442">
        <w:rPr>
          <w:rFonts w:cs="Arial"/>
          <w:b/>
        </w:rPr>
        <w:t>στ.</w:t>
      </w:r>
      <w:r w:rsidRPr="00670442">
        <w:rPr>
          <w:rFonts w:cs="Arial"/>
        </w:rPr>
        <w:t xml:space="preserve">  Κάποιο από τα αδικήματα του </w:t>
      </w:r>
      <w:r w:rsidRPr="00670442">
        <w:rPr>
          <w:rFonts w:cs="Arial"/>
          <w:b/>
        </w:rPr>
        <w:t>Αγορανομικού Κώδικα</w:t>
      </w:r>
      <w:r w:rsidRPr="00670442">
        <w:rPr>
          <w:rFonts w:cs="Arial"/>
        </w:rPr>
        <w:t>, σχετικό με την άσκηση της επαγ</w:t>
      </w:r>
      <w:r>
        <w:rPr>
          <w:rFonts w:cs="Arial"/>
        </w:rPr>
        <w:t>γελματικής τους δραστηριότητας.</w:t>
      </w:r>
    </w:p>
    <w:p w:rsidR="00D934C0" w:rsidRPr="00670442" w:rsidRDefault="00D934C0" w:rsidP="00D934C0">
      <w:pPr>
        <w:jc w:val="both"/>
        <w:rPr>
          <w:rFonts w:cs="Arial"/>
        </w:rPr>
      </w:pPr>
    </w:p>
    <w:p w:rsidR="00D934C0" w:rsidRDefault="00D934C0" w:rsidP="00D934C0">
      <w:pPr>
        <w:jc w:val="both"/>
        <w:rPr>
          <w:rFonts w:cs="Arial"/>
        </w:rPr>
      </w:pPr>
      <w:r w:rsidRPr="00670442">
        <w:rPr>
          <w:rFonts w:cs="Arial"/>
          <w:b/>
        </w:rPr>
        <w:tab/>
      </w:r>
      <w:r w:rsidRPr="00670442">
        <w:rPr>
          <w:rFonts w:cs="Arial"/>
          <w:u w:val="single"/>
        </w:rPr>
        <w:t>Σε περίπτωση που ο π</w:t>
      </w:r>
      <w:r>
        <w:rPr>
          <w:rFonts w:cs="Arial"/>
          <w:u w:val="single"/>
        </w:rPr>
        <w:t xml:space="preserve">ροσφέρων είναι νομικό πρόσωπο, όλα τα ανωτέρω αναφερόμενα στην παράγραφο (2) του παρόντος </w:t>
      </w:r>
      <w:r w:rsidRPr="003D05F4">
        <w:rPr>
          <w:rFonts w:cs="Arial"/>
          <w:u w:val="single"/>
        </w:rPr>
        <w:t>δηλώνει/ουν</w:t>
      </w:r>
      <w:r w:rsidRPr="003D05F4">
        <w:rPr>
          <w:rFonts w:cs="Arial"/>
        </w:rPr>
        <w:t>:</w:t>
      </w:r>
      <w:r w:rsidRPr="00670442">
        <w:rPr>
          <w:rFonts w:cs="Arial"/>
        </w:rPr>
        <w:t xml:space="preserve"> </w:t>
      </w:r>
    </w:p>
    <w:p w:rsidR="00D934C0" w:rsidRPr="00670442" w:rsidRDefault="00D934C0" w:rsidP="00D934C0">
      <w:pPr>
        <w:jc w:val="both"/>
        <w:rPr>
          <w:rFonts w:cs="Arial"/>
        </w:rPr>
      </w:pPr>
    </w:p>
    <w:p w:rsidR="00D934C0" w:rsidRPr="00670442" w:rsidRDefault="00D934C0" w:rsidP="00D934C0">
      <w:pPr>
        <w:tabs>
          <w:tab w:val="left" w:pos="810"/>
        </w:tabs>
        <w:jc w:val="both"/>
        <w:rPr>
          <w:rFonts w:cs="Arial"/>
        </w:rPr>
      </w:pPr>
      <w:r w:rsidRPr="00670442">
        <w:rPr>
          <w:rFonts w:cs="Arial"/>
        </w:rPr>
        <w:tab/>
        <w:t xml:space="preserve">- Οι Διαχειριστές όταν το νομικό πρόσωπο είναι Ο.Ε., Ε.Ε. ή Ε.Π.Ε. </w:t>
      </w:r>
    </w:p>
    <w:p w:rsidR="00D934C0" w:rsidRPr="00670442" w:rsidRDefault="00D934C0" w:rsidP="00D934C0">
      <w:pPr>
        <w:tabs>
          <w:tab w:val="left" w:pos="810"/>
        </w:tabs>
        <w:jc w:val="both"/>
        <w:rPr>
          <w:rFonts w:cs="Arial"/>
        </w:rPr>
      </w:pPr>
      <w:r w:rsidRPr="00670442">
        <w:rPr>
          <w:rFonts w:cs="Arial"/>
        </w:rPr>
        <w:tab/>
        <w:t xml:space="preserve">- Ο Πρόεδρος του Δ.Σ. και ο Διευθύνων Σύμβουλος όταν το νομικό πρόσωπο είναι Α.Ε. </w:t>
      </w:r>
    </w:p>
    <w:p w:rsidR="00D934C0" w:rsidRPr="00670442" w:rsidRDefault="00D934C0" w:rsidP="00D934C0">
      <w:pPr>
        <w:tabs>
          <w:tab w:val="left" w:pos="810"/>
        </w:tabs>
        <w:jc w:val="both"/>
        <w:rPr>
          <w:rFonts w:cs="Arial"/>
        </w:rPr>
      </w:pPr>
      <w:r w:rsidRPr="00670442">
        <w:rPr>
          <w:rFonts w:cs="Arial"/>
        </w:rPr>
        <w:tab/>
        <w:t xml:space="preserve">- Όταν ο προσφέρων είναι ένωση προμηθευτών – κοινοπραξία, η ως άνω δήλωση, αφορά κάθε μέλος, σύμφωνα με τα ανωτέρω, που συμμετέχει στην ΄Ενωση ή Κοινοπραξία. </w:t>
      </w:r>
    </w:p>
    <w:p w:rsidR="00D934C0" w:rsidRPr="00670442" w:rsidRDefault="00D934C0" w:rsidP="00D934C0">
      <w:pPr>
        <w:tabs>
          <w:tab w:val="left" w:pos="810"/>
        </w:tabs>
        <w:jc w:val="both"/>
        <w:rPr>
          <w:rFonts w:cs="Arial"/>
        </w:rPr>
      </w:pPr>
      <w:r w:rsidRPr="00670442">
        <w:rPr>
          <w:rFonts w:cs="Arial"/>
        </w:rPr>
        <w:tab/>
        <w:t xml:space="preserve">- Ο Πρόεδρος του συνεταιρισμού, όταν ο προσφέρων είναι συνεταιρισμός. </w:t>
      </w:r>
      <w:r>
        <w:rPr>
          <w:rFonts w:cs="Arial"/>
        </w:rPr>
        <w:t xml:space="preserve"> </w:t>
      </w:r>
    </w:p>
    <w:p w:rsidR="00D934C0" w:rsidRPr="00670442" w:rsidRDefault="00D934C0" w:rsidP="00D934C0">
      <w:pPr>
        <w:tabs>
          <w:tab w:val="left" w:pos="810"/>
        </w:tabs>
        <w:jc w:val="both"/>
        <w:rPr>
          <w:rFonts w:cs="Arial"/>
        </w:rPr>
      </w:pPr>
      <w:r w:rsidRPr="00670442">
        <w:rPr>
          <w:rFonts w:cs="Arial"/>
        </w:rPr>
        <w:tab/>
        <w:t>- Σε κάθε άλ</w:t>
      </w:r>
      <w:r>
        <w:rPr>
          <w:rFonts w:cs="Arial"/>
        </w:rPr>
        <w:t xml:space="preserve">λη περίπτωση </w:t>
      </w:r>
      <w:r w:rsidRPr="003D05F4">
        <w:rPr>
          <w:rFonts w:cs="Arial"/>
        </w:rPr>
        <w:t>νομικού προσώπου ο νόμιμος εκπρόσωπός του.</w:t>
      </w:r>
    </w:p>
    <w:p w:rsidR="00D934C0" w:rsidRPr="00575377" w:rsidRDefault="00D934C0" w:rsidP="00D934C0">
      <w:pPr>
        <w:jc w:val="both"/>
      </w:pPr>
    </w:p>
    <w:p w:rsidR="00D934C0" w:rsidRDefault="00D934C0" w:rsidP="00D934C0">
      <w:pPr>
        <w:jc w:val="both"/>
      </w:pPr>
      <w:r>
        <w:t xml:space="preserve">            </w:t>
      </w:r>
    </w:p>
    <w:p w:rsidR="00D934C0" w:rsidRPr="00A52046" w:rsidRDefault="00D934C0" w:rsidP="00D934C0">
      <w:pPr>
        <w:tabs>
          <w:tab w:val="left" w:pos="990"/>
        </w:tabs>
        <w:jc w:val="both"/>
      </w:pPr>
      <w:r>
        <w:t xml:space="preserve">                  </w:t>
      </w:r>
      <w:r w:rsidRPr="00FB208C">
        <w:rPr>
          <w:b/>
        </w:rPr>
        <w:t>3.</w:t>
      </w:r>
      <w:r w:rsidRPr="00FB208C">
        <w:t xml:space="preserve"> </w:t>
      </w:r>
      <w:r w:rsidRPr="00FB208C">
        <w:rPr>
          <w:b/>
        </w:rPr>
        <w:t>Υπεύθυνη δήλωση</w:t>
      </w:r>
      <w:r w:rsidRPr="00FB208C">
        <w:t xml:space="preserve"> της παρ. 4 του άρθρου 8 του ν.1599/1986 </w:t>
      </w:r>
      <w:r w:rsidR="00FC3FAB">
        <w:t xml:space="preserve">(Α΄-75), όπως εκάστοτε ισχύει, </w:t>
      </w:r>
      <w:r w:rsidRPr="00FB208C">
        <w:t xml:space="preserve">στην οποία να </w:t>
      </w:r>
      <w:r w:rsidRPr="00FB208C">
        <w:rPr>
          <w:b/>
        </w:rPr>
        <w:t>αναγράφονται</w:t>
      </w:r>
      <w:r w:rsidRPr="00FB208C">
        <w:t xml:space="preserve"> τα στοιχεία του διαγωνισμού στον οποίο </w:t>
      </w:r>
      <w:r w:rsidRPr="00FB208C">
        <w:lastRenderedPageBreak/>
        <w:t xml:space="preserve">συμμετέχουν και να </w:t>
      </w:r>
      <w:r w:rsidRPr="00FB208C">
        <w:rPr>
          <w:b/>
        </w:rPr>
        <w:t>δηλώνεται</w:t>
      </w:r>
      <w:r w:rsidRPr="00FB208C">
        <w:t xml:space="preserve"> ότι, μέχρι και την ημέρα υποβολής της προσφοράς τους οι προσφέροντες:  </w:t>
      </w:r>
    </w:p>
    <w:p w:rsidR="00D934C0" w:rsidRPr="00FB208C" w:rsidRDefault="00D934C0" w:rsidP="00D934C0">
      <w:pPr>
        <w:tabs>
          <w:tab w:val="left" w:pos="990"/>
        </w:tabs>
        <w:jc w:val="both"/>
      </w:pPr>
      <w:r w:rsidRPr="00FB208C">
        <w:t xml:space="preserve">   </w:t>
      </w:r>
    </w:p>
    <w:p w:rsidR="00D934C0" w:rsidRPr="001725EE" w:rsidRDefault="00D934C0" w:rsidP="00D934C0">
      <w:pPr>
        <w:spacing w:after="60"/>
        <w:jc w:val="both"/>
        <w:rPr>
          <w:rFonts w:cs="Arial"/>
        </w:rPr>
      </w:pPr>
      <w:r w:rsidRPr="00FB208C">
        <w:rPr>
          <w:b/>
        </w:rPr>
        <w:t xml:space="preserve">                  </w:t>
      </w:r>
      <w:r w:rsidRPr="001725EE">
        <w:rPr>
          <w:rFonts w:cs="Arial"/>
          <w:b/>
        </w:rPr>
        <w:t>α</w:t>
      </w:r>
      <w:r w:rsidRPr="001725EE">
        <w:rPr>
          <w:rFonts w:cs="Arial"/>
        </w:rPr>
        <w:t xml:space="preserve">. </w:t>
      </w:r>
      <w:r w:rsidRPr="001725EE">
        <w:rPr>
          <w:rFonts w:cs="Arial"/>
          <w:b/>
        </w:rPr>
        <w:t>Δεν τελούν (οι διαγωνιζόμενοι)</w:t>
      </w:r>
      <w:r w:rsidRPr="001725EE">
        <w:rPr>
          <w:rFonts w:cs="Arial"/>
        </w:rPr>
        <w:t xml:space="preserve"> </w:t>
      </w:r>
      <w:r w:rsidRPr="001725EE">
        <w:rPr>
          <w:rFonts w:cs="Arial"/>
          <w:b/>
        </w:rPr>
        <w:t>σε πτώχευση</w:t>
      </w:r>
      <w:r w:rsidRPr="001725EE">
        <w:rPr>
          <w:rFonts w:cs="Arial"/>
        </w:rPr>
        <w:t xml:space="preserve"> και</w:t>
      </w:r>
      <w:r>
        <w:rPr>
          <w:rFonts w:cs="Arial"/>
        </w:rPr>
        <w:t>,</w:t>
      </w:r>
      <w:r w:rsidRPr="001725EE">
        <w:rPr>
          <w:rFonts w:cs="Arial"/>
        </w:rPr>
        <w:t xml:space="preserve"> επίσης, ότι δεν τελούν </w:t>
      </w:r>
      <w:r w:rsidRPr="001725EE">
        <w:rPr>
          <w:rFonts w:cs="Arial"/>
          <w:b/>
        </w:rPr>
        <w:t>σε διαδικασία κήρυξης πτώχευσης</w:t>
      </w:r>
      <w:r w:rsidRPr="001725EE">
        <w:rPr>
          <w:rFonts w:cs="Arial"/>
        </w:rPr>
        <w:t xml:space="preserve">. </w:t>
      </w:r>
    </w:p>
    <w:p w:rsidR="00D934C0" w:rsidRDefault="00D934C0" w:rsidP="00D934C0">
      <w:pPr>
        <w:spacing w:after="60"/>
        <w:jc w:val="both"/>
        <w:rPr>
          <w:rFonts w:cs="Arial"/>
        </w:rPr>
      </w:pPr>
      <w:r>
        <w:rPr>
          <w:rFonts w:cs="Arial"/>
        </w:rPr>
        <w:tab/>
        <w:t xml:space="preserve">      - </w:t>
      </w:r>
      <w:r w:rsidRPr="001725EE">
        <w:rPr>
          <w:rFonts w:cs="Arial"/>
        </w:rPr>
        <w:t xml:space="preserve">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 </w:t>
      </w:r>
    </w:p>
    <w:p w:rsidR="00D934C0" w:rsidRPr="003D05F4" w:rsidRDefault="00D934C0" w:rsidP="00D934C0">
      <w:pPr>
        <w:spacing w:after="60"/>
        <w:jc w:val="both"/>
        <w:rPr>
          <w:rFonts w:cs="Arial"/>
        </w:rPr>
      </w:pPr>
      <w:r>
        <w:rPr>
          <w:rFonts w:cs="Arial"/>
          <w:b/>
        </w:rPr>
        <w:t xml:space="preserve">                  </w:t>
      </w:r>
      <w:r w:rsidRPr="003D05F4">
        <w:rPr>
          <w:rFonts w:cs="Arial"/>
          <w:b/>
        </w:rPr>
        <w:t>β</w:t>
      </w:r>
      <w:r w:rsidRPr="003D05F4">
        <w:rPr>
          <w:rFonts w:cs="Arial"/>
        </w:rPr>
        <w:t xml:space="preserve">. </w:t>
      </w:r>
      <w:r w:rsidRPr="003D05F4">
        <w:rPr>
          <w:rFonts w:cs="Arial"/>
          <w:b/>
        </w:rPr>
        <w:t>Δεν έχουν καταθέσει αίτηση ανοί</w:t>
      </w:r>
      <w:r w:rsidR="00D54F00">
        <w:rPr>
          <w:rFonts w:cs="Arial"/>
          <w:b/>
        </w:rPr>
        <w:t xml:space="preserve">γματος διαδικασίας </w:t>
      </w:r>
      <w:r w:rsidRPr="003D05F4">
        <w:rPr>
          <w:rFonts w:cs="Arial"/>
          <w:b/>
        </w:rPr>
        <w:t xml:space="preserve">εξυγίανσης του άρθρου 99 του ΠτΚ, </w:t>
      </w:r>
      <w:r w:rsidRPr="003D05F4">
        <w:rPr>
          <w:rFonts w:cs="Arial"/>
        </w:rPr>
        <w:t xml:space="preserve">όπως ισχύει μετά την αντικατάστασή του από το </w:t>
      </w:r>
      <w:r w:rsidRPr="003D05F4">
        <w:rPr>
          <w:rFonts w:cs="Arial"/>
          <w:b/>
        </w:rPr>
        <w:t>άρθρο 12 του Ν. 4013/2011 και</w:t>
      </w:r>
      <w:r w:rsidRPr="003D05F4">
        <w:rPr>
          <w:rFonts w:cs="Arial"/>
        </w:rPr>
        <w:t xml:space="preserve">, επίσης, ότι </w:t>
      </w:r>
      <w:r w:rsidRPr="003D05F4">
        <w:rPr>
          <w:rFonts w:cs="Arial"/>
          <w:b/>
        </w:rPr>
        <w:t>δεν έχει εκδοθεί απόφα</w:t>
      </w:r>
      <w:r w:rsidR="00D54F00">
        <w:rPr>
          <w:rFonts w:cs="Arial"/>
          <w:b/>
        </w:rPr>
        <w:t xml:space="preserve">ση περί υπαγωγής σε </w:t>
      </w:r>
      <w:r w:rsidRPr="003D05F4">
        <w:rPr>
          <w:rFonts w:cs="Arial"/>
          <w:b/>
        </w:rPr>
        <w:t>εξυγίανση</w:t>
      </w:r>
      <w:r w:rsidRPr="003D05F4">
        <w:rPr>
          <w:rFonts w:cs="Arial"/>
        </w:rPr>
        <w:t>.</w:t>
      </w:r>
    </w:p>
    <w:p w:rsidR="00D934C0" w:rsidRPr="005A18A7" w:rsidRDefault="00D934C0" w:rsidP="00D934C0">
      <w:pPr>
        <w:spacing w:after="60"/>
        <w:jc w:val="both"/>
        <w:rPr>
          <w:rFonts w:cs="Arial"/>
        </w:rPr>
      </w:pPr>
      <w:r w:rsidRPr="003D05F4">
        <w:rPr>
          <w:rFonts w:cs="Arial"/>
        </w:rPr>
        <w:tab/>
        <w:t xml:space="preserve">      - Τα αλλοδαπά φυσικά ή νομικά πρόσωπα δηλώνουν ότι δεν έχει κατατεθεί αίτηση ανοί</w:t>
      </w:r>
      <w:r w:rsidR="00D54F00">
        <w:rPr>
          <w:rFonts w:cs="Arial"/>
        </w:rPr>
        <w:t xml:space="preserve">γματος διαδικασίας </w:t>
      </w:r>
      <w:r w:rsidRPr="003D05F4">
        <w:rPr>
          <w:rFonts w:cs="Arial"/>
        </w:rPr>
        <w:t>εξυγίανσης του άρθρου 99 του ΠτΚ, όπως ισχύει μετά την αντικατάστασή του από το άρθρο 12 του Ν. 4013/2011, ή για άλλη ανάλογη διαδικασία καθώς και ότι δεν έχει εκδοθεί απόφα</w:t>
      </w:r>
      <w:r w:rsidR="00D54F00">
        <w:rPr>
          <w:rFonts w:cs="Arial"/>
        </w:rPr>
        <w:t xml:space="preserve">ση περί υπαγωγής σε </w:t>
      </w:r>
      <w:r w:rsidRPr="003D05F4">
        <w:rPr>
          <w:rFonts w:cs="Arial"/>
        </w:rPr>
        <w:t>εξυγίανση ή περί άλλης ανάλογης κατάστασης.</w:t>
      </w:r>
    </w:p>
    <w:p w:rsidR="00D934C0" w:rsidRPr="001725EE" w:rsidRDefault="00D934C0" w:rsidP="00D934C0">
      <w:pPr>
        <w:tabs>
          <w:tab w:val="left" w:pos="1260"/>
        </w:tabs>
        <w:spacing w:after="60"/>
        <w:jc w:val="both"/>
        <w:rPr>
          <w:rFonts w:cs="Arial"/>
        </w:rPr>
      </w:pPr>
      <w:r>
        <w:rPr>
          <w:rFonts w:cs="Arial"/>
        </w:rPr>
        <w:t xml:space="preserve">                  </w:t>
      </w:r>
      <w:r>
        <w:rPr>
          <w:rFonts w:cs="Arial"/>
          <w:b/>
        </w:rPr>
        <w:t>γ</w:t>
      </w:r>
      <w:r w:rsidRPr="001725EE">
        <w:rPr>
          <w:rFonts w:cs="Arial"/>
        </w:rPr>
        <w:t xml:space="preserve">. </w:t>
      </w:r>
      <w:r w:rsidRPr="001725EE">
        <w:rPr>
          <w:rFonts w:cs="Arial"/>
          <w:b/>
        </w:rPr>
        <w:t>Δεν τελούν</w:t>
      </w:r>
      <w:r w:rsidRPr="001725EE">
        <w:rPr>
          <w:rFonts w:cs="Arial"/>
        </w:rPr>
        <w:t xml:space="preserve"> </w:t>
      </w:r>
      <w:r w:rsidRPr="001725EE">
        <w:rPr>
          <w:rFonts w:cs="Arial"/>
          <w:b/>
        </w:rPr>
        <w:t>(οι διαγωνιζόμενοι)</w:t>
      </w:r>
      <w:r w:rsidRPr="001725EE">
        <w:rPr>
          <w:rFonts w:cs="Arial"/>
        </w:rPr>
        <w:t xml:space="preserve"> υπό </w:t>
      </w:r>
      <w:r w:rsidRPr="001725EE">
        <w:rPr>
          <w:rFonts w:cs="Arial"/>
          <w:b/>
        </w:rPr>
        <w:t>κοινή εκκαθάριση</w:t>
      </w:r>
      <w:r w:rsidRPr="001725EE">
        <w:rPr>
          <w:rFonts w:cs="Arial"/>
        </w:rPr>
        <w:t xml:space="preserve"> ή </w:t>
      </w:r>
      <w:r w:rsidRPr="001725EE">
        <w:rPr>
          <w:rFonts w:cs="Arial"/>
          <w:b/>
        </w:rPr>
        <w:t>ειδική εκκαθάριση</w:t>
      </w:r>
      <w:r>
        <w:rPr>
          <w:rFonts w:cs="Arial"/>
          <w:b/>
        </w:rPr>
        <w:t xml:space="preserve"> του</w:t>
      </w:r>
      <w:r w:rsidRPr="00EC4939">
        <w:rPr>
          <w:rFonts w:cs="Arial"/>
          <w:b/>
        </w:rPr>
        <w:t xml:space="preserve"> </w:t>
      </w:r>
      <w:r>
        <w:rPr>
          <w:rFonts w:cs="Arial"/>
          <w:b/>
        </w:rPr>
        <w:t xml:space="preserve">άρθρου 106ια του ΠτΚ, </w:t>
      </w:r>
      <w:r w:rsidRPr="00AC47A0">
        <w:rPr>
          <w:rFonts w:cs="Arial"/>
        </w:rPr>
        <w:t xml:space="preserve">όπως </w:t>
      </w:r>
      <w:r>
        <w:rPr>
          <w:rFonts w:cs="Arial"/>
        </w:rPr>
        <w:t>προστέθηκε με το</w:t>
      </w:r>
      <w:r w:rsidRPr="00AC47A0">
        <w:rPr>
          <w:rFonts w:cs="Arial"/>
        </w:rPr>
        <w:t xml:space="preserve"> </w:t>
      </w:r>
      <w:r w:rsidRPr="00253A71">
        <w:rPr>
          <w:rFonts w:cs="Arial"/>
          <w:b/>
        </w:rPr>
        <w:t>άρθρο 12 του Ν. 4013/2011</w:t>
      </w:r>
      <w:r>
        <w:rPr>
          <w:rFonts w:cs="Arial"/>
        </w:rPr>
        <w:t>,</w:t>
      </w:r>
      <w:r>
        <w:rPr>
          <w:rFonts w:cs="Arial"/>
          <w:b/>
        </w:rPr>
        <w:t xml:space="preserve"> </w:t>
      </w:r>
      <w:r w:rsidRPr="001725EE">
        <w:rPr>
          <w:rFonts w:cs="Arial"/>
        </w:rPr>
        <w:t xml:space="preserve"> και επίσης ότι δεν τελούν </w:t>
      </w:r>
      <w:r w:rsidRPr="001725EE">
        <w:rPr>
          <w:rFonts w:cs="Arial"/>
          <w:b/>
        </w:rPr>
        <w:t>υπό διαδικασία έκδοσης απόφασης κοινής ή ειδικής εκκαθάρισης</w:t>
      </w:r>
      <w:r w:rsidRPr="00EC4939">
        <w:rPr>
          <w:rFonts w:cs="Arial"/>
          <w:b/>
        </w:rPr>
        <w:t xml:space="preserve"> </w:t>
      </w:r>
      <w:r>
        <w:rPr>
          <w:rFonts w:cs="Arial"/>
          <w:b/>
        </w:rPr>
        <w:t>του</w:t>
      </w:r>
      <w:r w:rsidRPr="00EC4939">
        <w:rPr>
          <w:rFonts w:cs="Arial"/>
          <w:b/>
        </w:rPr>
        <w:t xml:space="preserve"> </w:t>
      </w:r>
      <w:r>
        <w:rPr>
          <w:rFonts w:cs="Arial"/>
          <w:b/>
        </w:rPr>
        <w:t>άρθρου 106ια του ΠτΚ,</w:t>
      </w:r>
      <w:r w:rsidRPr="00EC4939">
        <w:rPr>
          <w:rFonts w:cs="Arial"/>
        </w:rPr>
        <w:t xml:space="preserve"> </w:t>
      </w:r>
      <w:r w:rsidRPr="00AC47A0">
        <w:rPr>
          <w:rFonts w:cs="Arial"/>
        </w:rPr>
        <w:t xml:space="preserve">όπως </w:t>
      </w:r>
      <w:r>
        <w:rPr>
          <w:rFonts w:cs="Arial"/>
        </w:rPr>
        <w:t>προστέθηκε με το</w:t>
      </w:r>
      <w:r w:rsidRPr="00AC47A0">
        <w:rPr>
          <w:rFonts w:cs="Arial"/>
        </w:rPr>
        <w:t xml:space="preserve"> </w:t>
      </w:r>
      <w:r w:rsidRPr="00253A71">
        <w:rPr>
          <w:rFonts w:cs="Arial"/>
          <w:b/>
        </w:rPr>
        <w:t>άρθρο 12 του Ν. 4013/2011.</w:t>
      </w:r>
      <w:r w:rsidRPr="001725EE">
        <w:rPr>
          <w:rFonts w:cs="Arial"/>
        </w:rPr>
        <w:t xml:space="preserve"> </w:t>
      </w:r>
    </w:p>
    <w:p w:rsidR="00D934C0" w:rsidRPr="001725EE" w:rsidRDefault="00D934C0" w:rsidP="00D934C0">
      <w:pPr>
        <w:spacing w:after="60"/>
        <w:jc w:val="both"/>
        <w:rPr>
          <w:rFonts w:cs="Arial"/>
        </w:rPr>
      </w:pPr>
      <w:r>
        <w:rPr>
          <w:rFonts w:cs="Arial"/>
        </w:rPr>
        <w:tab/>
        <w:t xml:space="preserve">       </w:t>
      </w:r>
      <w:r w:rsidRPr="001725EE">
        <w:rPr>
          <w:rFonts w:cs="Arial"/>
        </w:rPr>
        <w:t>- Τα αλλοδαπά φυσικά ή νομικά πρόσωπα δηλώνουν ότι δεν τελούν υπό κοινή εκκαθάριση ή ειδική εκκαθάριση</w:t>
      </w:r>
      <w:r w:rsidRPr="00EC4939">
        <w:rPr>
          <w:rFonts w:cs="Arial"/>
          <w:b/>
        </w:rPr>
        <w:t xml:space="preserve"> </w:t>
      </w:r>
      <w:r w:rsidRPr="00EC4939">
        <w:rPr>
          <w:rFonts w:cs="Arial"/>
        </w:rPr>
        <w:t>του άρθρου 106ια του ΠτΚ,</w:t>
      </w:r>
      <w:r>
        <w:rPr>
          <w:rFonts w:cs="Arial"/>
          <w:b/>
        </w:rPr>
        <w:t xml:space="preserve"> </w:t>
      </w:r>
      <w:r w:rsidRPr="00AC47A0">
        <w:rPr>
          <w:rFonts w:cs="Arial"/>
        </w:rPr>
        <w:t xml:space="preserve">όπως </w:t>
      </w:r>
      <w:r>
        <w:rPr>
          <w:rFonts w:cs="Arial"/>
        </w:rPr>
        <w:t>προστέθηκε με το</w:t>
      </w:r>
      <w:r w:rsidRPr="00AC47A0">
        <w:rPr>
          <w:rFonts w:cs="Arial"/>
        </w:rPr>
        <w:t xml:space="preserve"> </w:t>
      </w:r>
      <w:r w:rsidRPr="00EC4939">
        <w:rPr>
          <w:rFonts w:cs="Arial"/>
        </w:rPr>
        <w:t>άρθρο 12 του Ν. 4013/2011</w:t>
      </w:r>
      <w:r>
        <w:rPr>
          <w:rFonts w:cs="Arial"/>
        </w:rPr>
        <w:t>,</w:t>
      </w:r>
      <w:r w:rsidRPr="001725EE">
        <w:rPr>
          <w:rFonts w:cs="Arial"/>
        </w:rPr>
        <w:t xml:space="preserve"> ή υπό άλλη ανάλογη κατάσταση και επίσης ότι δεν τελούν υπό διαδικασία έκδοσης απόφασης κοινής ή ειδικής εκκαθάρισης </w:t>
      </w:r>
      <w:r w:rsidRPr="00EC4939">
        <w:rPr>
          <w:rFonts w:cs="Arial"/>
        </w:rPr>
        <w:t>του άρθρου 106ια του ΠτΚ,</w:t>
      </w:r>
      <w:r>
        <w:rPr>
          <w:rFonts w:cs="Arial"/>
          <w:b/>
        </w:rPr>
        <w:t xml:space="preserve"> </w:t>
      </w:r>
      <w:r w:rsidRPr="00AC47A0">
        <w:rPr>
          <w:rFonts w:cs="Arial"/>
        </w:rPr>
        <w:t xml:space="preserve">όπως </w:t>
      </w:r>
      <w:r>
        <w:rPr>
          <w:rFonts w:cs="Arial"/>
        </w:rPr>
        <w:t>προστέθηκε με το</w:t>
      </w:r>
      <w:r w:rsidRPr="00AC47A0">
        <w:rPr>
          <w:rFonts w:cs="Arial"/>
        </w:rPr>
        <w:t xml:space="preserve"> </w:t>
      </w:r>
      <w:r w:rsidRPr="00EC4939">
        <w:rPr>
          <w:rFonts w:cs="Arial"/>
        </w:rPr>
        <w:t>άρθρο 12 του Ν. 4013/2011</w:t>
      </w:r>
      <w:r>
        <w:rPr>
          <w:rFonts w:cs="Arial"/>
        </w:rPr>
        <w:t>,</w:t>
      </w:r>
      <w:r w:rsidRPr="001725EE">
        <w:rPr>
          <w:rFonts w:cs="Arial"/>
        </w:rPr>
        <w:t xml:space="preserve"> ή υπό άλλη ανάλογη διαδικασία . </w:t>
      </w:r>
    </w:p>
    <w:p w:rsidR="00D934C0" w:rsidRPr="001725EE" w:rsidRDefault="00D934C0" w:rsidP="00D934C0">
      <w:pPr>
        <w:spacing w:after="60"/>
        <w:jc w:val="both"/>
        <w:rPr>
          <w:rFonts w:cs="Arial"/>
        </w:rPr>
      </w:pPr>
      <w:r>
        <w:rPr>
          <w:rFonts w:cs="Arial"/>
        </w:rPr>
        <w:tab/>
        <w:t xml:space="preserve">      </w:t>
      </w:r>
      <w:r>
        <w:rPr>
          <w:rFonts w:cs="Arial"/>
          <w:b/>
        </w:rPr>
        <w:t>δ</w:t>
      </w:r>
      <w:r w:rsidRPr="001725EE">
        <w:rPr>
          <w:rFonts w:cs="Arial"/>
        </w:rPr>
        <w:t xml:space="preserve">. </w:t>
      </w:r>
      <w:r w:rsidRPr="001725EE">
        <w:rPr>
          <w:rFonts w:cs="Arial"/>
          <w:b/>
        </w:rPr>
        <w:t>Δεν τελούν σε αναγκαστική διαχείριση</w:t>
      </w:r>
      <w:r w:rsidRPr="001725EE">
        <w:rPr>
          <w:rFonts w:cs="Arial"/>
        </w:rPr>
        <w:t xml:space="preserve"> και επίσης, ότι δεν τελούν σε </w:t>
      </w:r>
      <w:r w:rsidRPr="001725EE">
        <w:rPr>
          <w:rFonts w:cs="Arial"/>
          <w:b/>
        </w:rPr>
        <w:t>διαδικασία κήρυξης σε αναγκαστική διαχείριση</w:t>
      </w:r>
      <w:r w:rsidRPr="001725EE">
        <w:rPr>
          <w:rFonts w:cs="Arial"/>
        </w:rPr>
        <w:t xml:space="preserve">. </w:t>
      </w:r>
    </w:p>
    <w:p w:rsidR="00D934C0" w:rsidRPr="001725EE" w:rsidRDefault="00D934C0" w:rsidP="00D934C0">
      <w:pPr>
        <w:spacing w:after="60"/>
        <w:jc w:val="both"/>
        <w:rPr>
          <w:rFonts w:cs="Arial"/>
        </w:rPr>
      </w:pPr>
      <w:r>
        <w:rPr>
          <w:rFonts w:cs="Arial"/>
        </w:rPr>
        <w:tab/>
        <w:t xml:space="preserve">     </w:t>
      </w:r>
      <w:r w:rsidRPr="001725EE">
        <w:rPr>
          <w:rFonts w:cs="Arial"/>
        </w:rPr>
        <w:t xml:space="preserve">-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 </w:t>
      </w:r>
    </w:p>
    <w:p w:rsidR="00D934C0" w:rsidRPr="001725EE" w:rsidRDefault="00D934C0" w:rsidP="00D934C0">
      <w:pPr>
        <w:spacing w:after="60"/>
        <w:jc w:val="both"/>
        <w:rPr>
          <w:rFonts w:cs="Arial"/>
        </w:rPr>
      </w:pPr>
      <w:r>
        <w:rPr>
          <w:rFonts w:cs="Arial"/>
        </w:rPr>
        <w:tab/>
        <w:t xml:space="preserve">      </w:t>
      </w:r>
      <w:r>
        <w:rPr>
          <w:rFonts w:cs="Arial"/>
          <w:b/>
        </w:rPr>
        <w:t>ε</w:t>
      </w:r>
      <w:r w:rsidRPr="001725EE">
        <w:rPr>
          <w:rFonts w:cs="Arial"/>
        </w:rPr>
        <w:t xml:space="preserve">. Είναι </w:t>
      </w:r>
      <w:r w:rsidRPr="001725EE">
        <w:rPr>
          <w:rFonts w:cs="Arial"/>
          <w:b/>
        </w:rPr>
        <w:t>ενήμεροι</w:t>
      </w:r>
      <w:r w:rsidRPr="001725EE">
        <w:rPr>
          <w:rFonts w:cs="Arial"/>
        </w:rPr>
        <w:t xml:space="preserve"> ως προς τις </w:t>
      </w:r>
      <w:r w:rsidRPr="001725EE">
        <w:rPr>
          <w:rFonts w:cs="Arial"/>
          <w:b/>
        </w:rPr>
        <w:t xml:space="preserve">υποχρεώσεις </w:t>
      </w:r>
      <w:r w:rsidRPr="001725EE">
        <w:rPr>
          <w:rFonts w:cs="Arial"/>
        </w:rPr>
        <w:t xml:space="preserve">τους που αφορούν τις </w:t>
      </w:r>
      <w:r w:rsidRPr="001725EE">
        <w:rPr>
          <w:rFonts w:cs="Arial"/>
          <w:b/>
        </w:rPr>
        <w:t>εισφορές κοινωνικής ασφάλισης</w:t>
      </w:r>
      <w:r w:rsidRPr="001725EE">
        <w:rPr>
          <w:rFonts w:cs="Arial"/>
        </w:rPr>
        <w:t xml:space="preserve"> (κύριας και επικουρικής) αναφέροντας όλους τους φορείς στους οποίους καταβάλουν εισφορές κύριας και επικουρικής ασφάλισης καθώς και ότι είναι ενήμεροι ως προς τις </w:t>
      </w:r>
      <w:r w:rsidRPr="001725EE">
        <w:rPr>
          <w:rFonts w:cs="Arial"/>
          <w:b/>
        </w:rPr>
        <w:t>φορολογικές υποχρεώσεις</w:t>
      </w:r>
      <w:r w:rsidRPr="001725EE">
        <w:rPr>
          <w:rFonts w:cs="Arial"/>
        </w:rPr>
        <w:t xml:space="preserve"> τους . </w:t>
      </w:r>
    </w:p>
    <w:p w:rsidR="00D934C0" w:rsidRPr="00FB208C" w:rsidRDefault="00D934C0" w:rsidP="00D934C0">
      <w:pPr>
        <w:spacing w:after="60"/>
        <w:jc w:val="both"/>
      </w:pPr>
      <w:r>
        <w:rPr>
          <w:rFonts w:cs="Arial"/>
        </w:rPr>
        <w:tab/>
        <w:t xml:space="preserve">   </w:t>
      </w:r>
      <w:r w:rsidRPr="00917014">
        <w:rPr>
          <w:rFonts w:cs="Arial"/>
          <w:b/>
        </w:rPr>
        <w:t>στ.</w:t>
      </w:r>
      <w:r w:rsidRPr="001725EE">
        <w:rPr>
          <w:rFonts w:cs="Arial"/>
        </w:rPr>
        <w:t xml:space="preserve"> </w:t>
      </w:r>
      <w:r w:rsidRPr="00FB208C">
        <w:t xml:space="preserve">Είναι </w:t>
      </w:r>
      <w:r w:rsidRPr="00FB208C">
        <w:rPr>
          <w:b/>
        </w:rPr>
        <w:t>εγγεγραμμένοι</w:t>
      </w:r>
      <w:r w:rsidRPr="00FB208C">
        <w:t xml:space="preserve"> στο οικείο Επιμελητήριο, </w:t>
      </w:r>
      <w:r w:rsidRPr="00612BDF">
        <w:rPr>
          <w:b/>
        </w:rPr>
        <w:t xml:space="preserve">ορίζοντας </w:t>
      </w:r>
      <w:r w:rsidRPr="00612BDF">
        <w:rPr>
          <w:b/>
          <w:u w:val="single"/>
        </w:rPr>
        <w:t>ρητά</w:t>
      </w:r>
      <w:r w:rsidRPr="00612BDF">
        <w:rPr>
          <w:b/>
        </w:rPr>
        <w:t xml:space="preserve"> την επωνυμία του Επιμελητηρίου</w:t>
      </w:r>
      <w:r w:rsidRPr="00FB208C">
        <w:t xml:space="preserve"> </w:t>
      </w:r>
      <w:r w:rsidRPr="00612BDF">
        <w:rPr>
          <w:b/>
          <w:u w:val="single"/>
        </w:rPr>
        <w:t>και</w:t>
      </w:r>
      <w:r w:rsidRPr="00FB208C">
        <w:t xml:space="preserve"> </w:t>
      </w:r>
      <w:r w:rsidRPr="00612BDF">
        <w:rPr>
          <w:b/>
        </w:rPr>
        <w:t>το αντικείμενο των δραστηριοτήτων που ασκούν (ρητά κατονομαζόμενες)</w:t>
      </w:r>
      <w:r w:rsidRPr="00FB208C">
        <w:t xml:space="preserve">, προκειμένου για νομικά πρόσωπα ή το ειδικό επάγγελμά τους προκειμένου για φυσικά πρόσωπα, με το οποίο είναι εγγεγραμμένοι στο Επιμελητήριο </w:t>
      </w:r>
      <w:r w:rsidRPr="00FB208C">
        <w:rPr>
          <w:b/>
        </w:rPr>
        <w:t>κατά την ημέρα διενέργειας του διαγωνισμού</w:t>
      </w:r>
      <w:r w:rsidRPr="00FB208C">
        <w:t xml:space="preserve"> ή ασκούν γεωργικό ή κτηνοτροφικό επάγγελμα, κατά περίπτωση (δεν αφορά συνεταιρισμούς).</w:t>
      </w:r>
    </w:p>
    <w:p w:rsidR="00D934C0" w:rsidRPr="001725EE" w:rsidRDefault="00D934C0" w:rsidP="00D934C0">
      <w:pPr>
        <w:spacing w:after="60"/>
        <w:jc w:val="both"/>
        <w:rPr>
          <w:rFonts w:cs="Arial"/>
        </w:rPr>
      </w:pPr>
      <w:r>
        <w:rPr>
          <w:rFonts w:cs="Arial"/>
        </w:rPr>
        <w:tab/>
        <w:t xml:space="preserve">     </w:t>
      </w:r>
      <w:r w:rsidRPr="001725EE">
        <w:rPr>
          <w:rFonts w:cs="Arial"/>
        </w:rPr>
        <w:t xml:space="preserve">- Τα αλλοδαπά φυσικά ή νομικά πρόσωπα δηλώνουν ότι είναι εγγεγραμμένοι στα μητρώα του οικείου Επιμελητηρίου της χώρας εγκατάστασής τους ή δε ισοδύναμες επαγγελματικές οργανώσεις, ομοίως της χώρας εγκατάστασής τους, κατά την ημέρα διενέργειας του διαγωνισμού . </w:t>
      </w:r>
    </w:p>
    <w:p w:rsidR="00D934C0" w:rsidRPr="001725EE" w:rsidRDefault="00D934C0" w:rsidP="00D934C0">
      <w:pPr>
        <w:spacing w:after="60"/>
        <w:jc w:val="both"/>
        <w:rPr>
          <w:rFonts w:cs="Arial"/>
        </w:rPr>
      </w:pPr>
      <w:r>
        <w:rPr>
          <w:rFonts w:cs="Arial"/>
        </w:rPr>
        <w:tab/>
        <w:t xml:space="preserve">   </w:t>
      </w:r>
      <w:r>
        <w:rPr>
          <w:rFonts w:cs="Arial"/>
          <w:b/>
        </w:rPr>
        <w:t>ζ</w:t>
      </w:r>
      <w:r>
        <w:rPr>
          <w:rFonts w:cs="Arial"/>
        </w:rPr>
        <w:t>. Δεν είναι ένοχοι</w:t>
      </w:r>
      <w:r w:rsidRPr="001725EE">
        <w:rPr>
          <w:rFonts w:cs="Arial"/>
        </w:rPr>
        <w:t xml:space="preserve"> σοβαρών ψευδών δηλώσεων κατά την παροχή των </w:t>
      </w:r>
      <w:r>
        <w:rPr>
          <w:rFonts w:cs="Arial"/>
        </w:rPr>
        <w:t>πληροφοριών που απαιτούνται κατ’</w:t>
      </w:r>
      <w:r w:rsidRPr="001725EE">
        <w:rPr>
          <w:rFonts w:cs="Arial"/>
        </w:rPr>
        <w:t xml:space="preserve"> εφαρμογή του Π.Δ. 60/2007 ή όταν δεν έχ</w:t>
      </w:r>
      <w:r>
        <w:rPr>
          <w:rFonts w:cs="Arial"/>
        </w:rPr>
        <w:t>ουν</w:t>
      </w:r>
      <w:r w:rsidRPr="001725EE">
        <w:rPr>
          <w:rFonts w:cs="Arial"/>
        </w:rPr>
        <w:t xml:space="preserve"> παράσχει τις πληροφορίες αυτές. </w:t>
      </w:r>
    </w:p>
    <w:p w:rsidR="00D934C0" w:rsidRPr="001725EE" w:rsidRDefault="00D934C0" w:rsidP="00D934C0">
      <w:pPr>
        <w:tabs>
          <w:tab w:val="left" w:pos="1170"/>
        </w:tabs>
        <w:spacing w:after="60"/>
        <w:jc w:val="both"/>
        <w:rPr>
          <w:rFonts w:cs="Arial"/>
        </w:rPr>
      </w:pPr>
      <w:r>
        <w:rPr>
          <w:rFonts w:cs="Arial"/>
        </w:rPr>
        <w:t xml:space="preserve">               </w:t>
      </w:r>
      <w:r>
        <w:rPr>
          <w:rFonts w:cs="Arial"/>
          <w:b/>
        </w:rPr>
        <w:t>η</w:t>
      </w:r>
      <w:r w:rsidRPr="001725EE">
        <w:rPr>
          <w:rFonts w:cs="Arial"/>
        </w:rPr>
        <w:t>. Η επιχείρησή τους δεν υπόκειται σε τυχόν νο</w:t>
      </w:r>
      <w:r>
        <w:rPr>
          <w:rFonts w:cs="Arial"/>
        </w:rPr>
        <w:t>μικούς περιορισμούς λειτουργίας</w:t>
      </w:r>
      <w:r w:rsidRPr="001725EE">
        <w:rPr>
          <w:rFonts w:cs="Arial"/>
        </w:rPr>
        <w:t xml:space="preserve">. </w:t>
      </w:r>
    </w:p>
    <w:p w:rsidR="00D934C0" w:rsidRPr="001725EE" w:rsidRDefault="00D934C0" w:rsidP="00D934C0">
      <w:pPr>
        <w:spacing w:after="60"/>
        <w:jc w:val="both"/>
        <w:rPr>
          <w:rFonts w:cs="Arial"/>
        </w:rPr>
      </w:pPr>
      <w:r>
        <w:rPr>
          <w:rFonts w:cs="Arial"/>
        </w:rPr>
        <w:tab/>
        <w:t xml:space="preserve">    </w:t>
      </w:r>
      <w:r>
        <w:rPr>
          <w:rFonts w:cs="Arial"/>
          <w:b/>
        </w:rPr>
        <w:t>θ</w:t>
      </w:r>
      <w:r w:rsidRPr="001725EE">
        <w:rPr>
          <w:rFonts w:cs="Arial"/>
        </w:rPr>
        <w:t xml:space="preserve">. </w:t>
      </w:r>
      <w:r w:rsidRPr="001725EE">
        <w:rPr>
          <w:rFonts w:cs="Arial"/>
          <w:b/>
        </w:rPr>
        <w:t>Δεν τελούν</w:t>
      </w:r>
      <w:r w:rsidRPr="001725EE">
        <w:rPr>
          <w:rFonts w:cs="Arial"/>
        </w:rPr>
        <w:t xml:space="preserve"> </w:t>
      </w:r>
      <w:r w:rsidRPr="00025E68">
        <w:rPr>
          <w:rFonts w:cs="Arial"/>
          <w:b/>
        </w:rPr>
        <w:t>σε αποκλεισμό</w:t>
      </w:r>
      <w:r w:rsidRPr="001725EE">
        <w:rPr>
          <w:rFonts w:cs="Arial"/>
        </w:rPr>
        <w:t xml:space="preserve"> από διαγωνισμούς με βάση αμετάκλητη απόφαση του Υπουργού Ανάπτυξης κατά τα άρθρα 18, 34 και 39 του Π.Δ. 118/2007 κατά την ημερομηνία διενέργειας του διαγωνισμού . </w:t>
      </w:r>
    </w:p>
    <w:p w:rsidR="00D934C0" w:rsidRPr="001725EE" w:rsidRDefault="00D934C0" w:rsidP="00D934C0">
      <w:pPr>
        <w:spacing w:after="60"/>
        <w:jc w:val="both"/>
        <w:rPr>
          <w:rFonts w:cs="Arial"/>
        </w:rPr>
      </w:pPr>
      <w:r>
        <w:rPr>
          <w:rFonts w:cs="Arial"/>
        </w:rPr>
        <w:tab/>
        <w:t xml:space="preserve">    </w:t>
      </w:r>
      <w:r>
        <w:rPr>
          <w:rFonts w:cs="Arial"/>
          <w:b/>
        </w:rPr>
        <w:t>ι</w:t>
      </w:r>
      <w:r w:rsidRPr="0069189F">
        <w:rPr>
          <w:rFonts w:cs="Arial"/>
          <w:b/>
        </w:rPr>
        <w:t>.</w:t>
      </w:r>
      <w:r w:rsidRPr="001725EE">
        <w:rPr>
          <w:rFonts w:cs="Arial"/>
        </w:rPr>
        <w:t xml:space="preserve"> Ο συνεταιρισμός λειτουργεί νόμιμα (αφορά μόνο συνεταιρισμούς) . </w:t>
      </w:r>
    </w:p>
    <w:p w:rsidR="00D934C0" w:rsidRPr="00A607DF" w:rsidRDefault="00D934C0" w:rsidP="00D934C0">
      <w:pPr>
        <w:spacing w:after="60"/>
        <w:jc w:val="both"/>
        <w:rPr>
          <w:rFonts w:cs="Arial"/>
        </w:rPr>
      </w:pPr>
      <w:r>
        <w:rPr>
          <w:rFonts w:cs="Arial"/>
        </w:rPr>
        <w:tab/>
      </w:r>
      <w:r>
        <w:rPr>
          <w:rFonts w:cs="Arial"/>
          <w:b/>
        </w:rPr>
        <w:t xml:space="preserve">  ια</w:t>
      </w:r>
      <w:r w:rsidRPr="005D0AAA">
        <w:rPr>
          <w:rFonts w:cs="Arial"/>
          <w:b/>
        </w:rPr>
        <w:t>.</w:t>
      </w:r>
      <w:r>
        <w:rPr>
          <w:rFonts w:cs="Arial"/>
        </w:rPr>
        <w:t xml:space="preserve"> </w:t>
      </w:r>
      <w:r w:rsidRPr="00A607DF">
        <w:rPr>
          <w:rFonts w:cs="Arial"/>
        </w:rPr>
        <w:t>Δεν απασχολούν ή εκμεταλλεύονται ανηλίκους κάτω των 15 ετών.</w:t>
      </w:r>
    </w:p>
    <w:p w:rsidR="00D934C0" w:rsidRPr="00A607DF" w:rsidRDefault="00D934C0" w:rsidP="00D934C0">
      <w:pPr>
        <w:spacing w:after="60"/>
        <w:jc w:val="both"/>
        <w:rPr>
          <w:rFonts w:cs="Arial"/>
        </w:rPr>
      </w:pPr>
      <w:r w:rsidRPr="00A607DF">
        <w:rPr>
          <w:rFonts w:cs="Arial"/>
        </w:rPr>
        <w:lastRenderedPageBreak/>
        <w:tab/>
        <w:t xml:space="preserve"> </w:t>
      </w:r>
      <w:r>
        <w:rPr>
          <w:rFonts w:cs="Arial"/>
        </w:rPr>
        <w:t xml:space="preserve"> </w:t>
      </w:r>
      <w:r w:rsidRPr="00A607DF">
        <w:rPr>
          <w:rFonts w:cs="Arial"/>
          <w:b/>
        </w:rPr>
        <w:t>ι</w:t>
      </w:r>
      <w:r>
        <w:rPr>
          <w:rFonts w:cs="Arial"/>
          <w:b/>
        </w:rPr>
        <w:t>β</w:t>
      </w:r>
      <w:r w:rsidRPr="005D0AAA">
        <w:rPr>
          <w:rFonts w:cs="Arial"/>
          <w:b/>
        </w:rPr>
        <w:t xml:space="preserve">. </w:t>
      </w:r>
      <w:r w:rsidRPr="00A607DF">
        <w:rPr>
          <w:rFonts w:cs="Arial"/>
        </w:rPr>
        <w:t xml:space="preserve">Το προσφερόμενο προϊόν τους δεν είναι αποδέκτης πολιτικής τιμών πώλησης κάτω του κόστους κατασκευής ή της τιμής απόκτησης του προϊόντος για εμπορία (τιμή </w:t>
      </w:r>
      <w:r w:rsidRPr="00A607DF">
        <w:rPr>
          <w:rFonts w:cs="Arial"/>
          <w:lang w:val="en-US"/>
        </w:rPr>
        <w:t>Dumping</w:t>
      </w:r>
      <w:r w:rsidRPr="00A607DF">
        <w:rPr>
          <w:rFonts w:cs="Arial"/>
        </w:rPr>
        <w:t>) ή αποδέκτης εξαγωγικής επιδότησης – αφορά μόνο κατασκευαστές ή εμπορικούς εκπροσώπους προϊόντων χωρών που δεν έχουν αποδεχθεί τα πρωτόκολλα Πολυμερών Συμφωνιών του Παγκόσμιου Οργανισμού Εμπορίου (</w:t>
      </w:r>
      <w:r w:rsidRPr="00A607DF">
        <w:rPr>
          <w:rFonts w:cs="Arial"/>
          <w:lang w:val="en-US"/>
        </w:rPr>
        <w:t>WTO</w:t>
      </w:r>
      <w:r w:rsidRPr="00A607DF">
        <w:rPr>
          <w:rFonts w:cs="Arial"/>
        </w:rPr>
        <w:t>) ή δεν λειτουργούν στο πλαίσιο ολοκληρωμένης Τελωνειακής Ένωσης με την Ε.Ε (βλ</w:t>
      </w:r>
      <w:r>
        <w:rPr>
          <w:rFonts w:cs="Arial"/>
        </w:rPr>
        <w:t>. παρ. 10</w:t>
      </w:r>
      <w:r w:rsidRPr="00A607DF">
        <w:rPr>
          <w:rFonts w:cs="Arial"/>
        </w:rPr>
        <w:t xml:space="preserve"> Παραρτήματος Β΄).</w:t>
      </w:r>
    </w:p>
    <w:p w:rsidR="00D934C0" w:rsidRPr="00A607DF" w:rsidRDefault="00D934C0" w:rsidP="00D934C0">
      <w:pPr>
        <w:spacing w:after="60"/>
        <w:jc w:val="both"/>
        <w:rPr>
          <w:rFonts w:cs="Arial"/>
        </w:rPr>
      </w:pPr>
      <w:r w:rsidRPr="00A607DF">
        <w:rPr>
          <w:rFonts w:cs="Arial"/>
          <w:b/>
        </w:rPr>
        <w:tab/>
        <w:t>ι</w:t>
      </w:r>
      <w:r>
        <w:rPr>
          <w:rFonts w:cs="Arial"/>
          <w:b/>
        </w:rPr>
        <w:t>γ</w:t>
      </w:r>
      <w:r w:rsidRPr="005D0AAA">
        <w:rPr>
          <w:rFonts w:cs="Arial"/>
          <w:b/>
        </w:rPr>
        <w:t xml:space="preserve">. </w:t>
      </w:r>
      <w:r w:rsidRPr="00A607DF">
        <w:rPr>
          <w:rFonts w:cs="Arial"/>
        </w:rPr>
        <w:t xml:space="preserve"> Η προσφορά συντάχθη</w:t>
      </w:r>
      <w:r>
        <w:rPr>
          <w:rFonts w:cs="Arial"/>
        </w:rPr>
        <w:t>κε σύμφωνα με τους όρους της προ</w:t>
      </w:r>
      <w:r w:rsidRPr="00A607DF">
        <w:rPr>
          <w:rFonts w:cs="Arial"/>
        </w:rPr>
        <w:t>κήρυξης της οποίας έλαβ</w:t>
      </w:r>
      <w:r>
        <w:rPr>
          <w:rFonts w:cs="Arial"/>
        </w:rPr>
        <w:t>αν</w:t>
      </w:r>
      <w:r w:rsidRPr="00A607DF">
        <w:rPr>
          <w:rFonts w:cs="Arial"/>
        </w:rPr>
        <w:t xml:space="preserve"> γνώση και ότι αποδέχ</w:t>
      </w:r>
      <w:r>
        <w:rPr>
          <w:rFonts w:cs="Arial"/>
        </w:rPr>
        <w:t>ον</w:t>
      </w:r>
      <w:r w:rsidRPr="00A607DF">
        <w:rPr>
          <w:rFonts w:cs="Arial"/>
        </w:rPr>
        <w:t>ται</w:t>
      </w:r>
      <w:r>
        <w:rPr>
          <w:rFonts w:cs="Arial"/>
        </w:rPr>
        <w:t xml:space="preserve"> πλήρως και</w:t>
      </w:r>
      <w:r w:rsidRPr="00A607DF">
        <w:rPr>
          <w:rFonts w:cs="Arial"/>
        </w:rPr>
        <w:t xml:space="preserve"> ανεπιφύλακτα τους όρους της.</w:t>
      </w:r>
    </w:p>
    <w:p w:rsidR="00D934C0" w:rsidRDefault="00D934C0" w:rsidP="00D934C0">
      <w:pPr>
        <w:spacing w:after="60"/>
        <w:jc w:val="both"/>
        <w:rPr>
          <w:rFonts w:cs="Arial"/>
        </w:rPr>
      </w:pPr>
      <w:r w:rsidRPr="00A607DF">
        <w:rPr>
          <w:rFonts w:cs="Arial"/>
        </w:rPr>
        <w:tab/>
      </w:r>
      <w:r w:rsidRPr="00A607DF">
        <w:rPr>
          <w:rFonts w:cs="Arial"/>
          <w:b/>
        </w:rPr>
        <w:t>ι</w:t>
      </w:r>
      <w:r>
        <w:rPr>
          <w:rFonts w:cs="Arial"/>
          <w:b/>
        </w:rPr>
        <w:t>δ</w:t>
      </w:r>
      <w:r w:rsidRPr="005D0AAA">
        <w:rPr>
          <w:rFonts w:cs="Arial"/>
          <w:b/>
        </w:rPr>
        <w:t>.</w:t>
      </w:r>
      <w:r w:rsidRPr="00A607DF">
        <w:rPr>
          <w:rFonts w:cs="Arial"/>
        </w:rPr>
        <w:t xml:space="preserve"> Αναλαμβάνουν την υποχρέωση για την έγκαιρη και προσήκουσα προσκόμιση τ</w:t>
      </w:r>
      <w:r>
        <w:rPr>
          <w:rFonts w:cs="Arial"/>
        </w:rPr>
        <w:t xml:space="preserve">ων δικαιολογητικών κατακύρωσης του </w:t>
      </w:r>
      <w:r w:rsidRPr="001130D9">
        <w:rPr>
          <w:rFonts w:cs="Arial"/>
        </w:rPr>
        <w:t>Κεφαλαίου Γ΄ του Παραρτήματος Δ΄ της</w:t>
      </w:r>
      <w:r>
        <w:rPr>
          <w:rFonts w:cs="Arial"/>
        </w:rPr>
        <w:t xml:space="preserve"> υπ’ αριθ. 6/2013 προκήρυξης Α.Ε.Α.</w:t>
      </w:r>
      <w:r w:rsidRPr="00A607DF">
        <w:rPr>
          <w:rFonts w:cs="Arial"/>
        </w:rPr>
        <w:t xml:space="preserve">, κατά περίπτωση, και σύμφωνα με τους όρους και τις </w:t>
      </w:r>
      <w:r>
        <w:rPr>
          <w:rFonts w:cs="Arial"/>
        </w:rPr>
        <w:t>προϋποθέσεις του άρθρου 20 του Π.Δ/τος</w:t>
      </w:r>
      <w:r w:rsidRPr="00A607DF">
        <w:rPr>
          <w:rFonts w:cs="Arial"/>
        </w:rPr>
        <w:t xml:space="preserve"> 118/2007, προς απόδειξη των ως άνω δηλώσεων (</w:t>
      </w:r>
      <w:r w:rsidRPr="00A67F29">
        <w:rPr>
          <w:rFonts w:cs="Arial"/>
        </w:rPr>
        <w:t>παρ. Α.2 και Α.3.).</w:t>
      </w:r>
      <w:r>
        <w:rPr>
          <w:rFonts w:cs="Arial"/>
        </w:rPr>
        <w:t xml:space="preserve"> </w:t>
      </w:r>
    </w:p>
    <w:p w:rsidR="00D934C0" w:rsidRPr="001725EE" w:rsidRDefault="00D934C0" w:rsidP="00D934C0">
      <w:pPr>
        <w:spacing w:after="60"/>
        <w:jc w:val="both"/>
        <w:rPr>
          <w:rFonts w:cs="Arial"/>
        </w:rPr>
      </w:pPr>
    </w:p>
    <w:p w:rsidR="00D934C0" w:rsidRPr="00670442" w:rsidRDefault="00D934C0" w:rsidP="00D934C0">
      <w:pPr>
        <w:tabs>
          <w:tab w:val="left" w:pos="810"/>
        </w:tabs>
        <w:jc w:val="both"/>
        <w:rPr>
          <w:rFonts w:cs="Arial"/>
        </w:rPr>
      </w:pPr>
      <w:r>
        <w:rPr>
          <w:rFonts w:cs="Arial"/>
        </w:rPr>
        <w:tab/>
      </w:r>
      <w:r w:rsidRPr="001725EE">
        <w:rPr>
          <w:rFonts w:cs="Arial"/>
          <w:u w:val="single"/>
        </w:rPr>
        <w:t>Σε περίπτωση που ο</w:t>
      </w:r>
      <w:r>
        <w:rPr>
          <w:rFonts w:cs="Arial"/>
          <w:u w:val="single"/>
        </w:rPr>
        <w:t xml:space="preserve"> προσφέρων είναι νομικό πρόσωπο, τα ανωτέρω αναφερόμενα στην παράγραφο (3) του παρόντος </w:t>
      </w:r>
      <w:r w:rsidRPr="003D05F4">
        <w:rPr>
          <w:rFonts w:cs="Arial"/>
          <w:u w:val="single"/>
        </w:rPr>
        <w:t>δηλώνει ο</w:t>
      </w:r>
      <w:r>
        <w:rPr>
          <w:rFonts w:cs="Arial"/>
          <w:u w:val="single"/>
        </w:rPr>
        <w:t xml:space="preserve"> </w:t>
      </w:r>
      <w:r w:rsidRPr="003D05F4">
        <w:rPr>
          <w:rFonts w:cs="Arial"/>
          <w:u w:val="single"/>
        </w:rPr>
        <w:t>νόμιμος εκπρόσωπός</w:t>
      </w:r>
      <w:r>
        <w:rPr>
          <w:rFonts w:cs="Arial"/>
          <w:u w:val="single"/>
        </w:rPr>
        <w:t xml:space="preserve"> </w:t>
      </w:r>
      <w:r w:rsidRPr="003D05F4">
        <w:rPr>
          <w:rFonts w:cs="Arial"/>
          <w:u w:val="single"/>
        </w:rPr>
        <w:t>του.</w:t>
      </w:r>
    </w:p>
    <w:p w:rsidR="00B47E05" w:rsidRPr="00FB208C" w:rsidRDefault="00B47E05" w:rsidP="00B47E05">
      <w:pPr>
        <w:spacing w:after="60"/>
        <w:jc w:val="both"/>
      </w:pPr>
    </w:p>
    <w:p w:rsidR="00B47E05" w:rsidRPr="00FB208C" w:rsidRDefault="00B47E05" w:rsidP="00B47E05">
      <w:pPr>
        <w:spacing w:after="60"/>
        <w:jc w:val="both"/>
      </w:pPr>
      <w:r w:rsidRPr="00FB208C">
        <w:t xml:space="preserve">              </w:t>
      </w:r>
      <w:r w:rsidRPr="00FB208C">
        <w:rPr>
          <w:b/>
        </w:rPr>
        <w:t>4</w:t>
      </w:r>
      <w:r w:rsidRPr="00FB208C">
        <w:t xml:space="preserve">. </w:t>
      </w:r>
      <w:r w:rsidRPr="00FB208C">
        <w:rPr>
          <w:b/>
        </w:rPr>
        <w:t>Παραστατικό εκπροσώπησης</w:t>
      </w:r>
      <w:r w:rsidRPr="00FB208C">
        <w:t xml:space="preserve">, κατά το άρθρο 6 παρ. 1 περ. γ του Π.Δ. 118/2007, εφόσον οι προμηθευτές συμμετέχουν στους διαγωνισμούς με αντιπρόσωπο / εκπρόσωπό τους. </w:t>
      </w:r>
    </w:p>
    <w:p w:rsidR="00B47E05" w:rsidRPr="00FB208C" w:rsidRDefault="00B47E05" w:rsidP="00B47E05">
      <w:pPr>
        <w:jc w:val="both"/>
      </w:pPr>
    </w:p>
    <w:p w:rsidR="00B47E05" w:rsidRPr="00FB208C" w:rsidRDefault="00B47E05" w:rsidP="00B47E05">
      <w:pPr>
        <w:numPr>
          <w:ilvl w:val="0"/>
          <w:numId w:val="22"/>
        </w:numPr>
        <w:tabs>
          <w:tab w:val="clear" w:pos="720"/>
          <w:tab w:val="num" w:pos="0"/>
          <w:tab w:val="left" w:pos="1170"/>
        </w:tabs>
        <w:ind w:left="90" w:firstLine="810"/>
        <w:jc w:val="both"/>
      </w:pPr>
      <w:r w:rsidRPr="00FB208C">
        <w:rPr>
          <w:b/>
        </w:rPr>
        <w:t xml:space="preserve"> Απόδειξη κατάθεσης  ή αποστολής δείγματος, </w:t>
      </w:r>
      <w:r w:rsidRPr="00FB208C">
        <w:t>εφόσον απαιτείται, σύμφωνα με</w:t>
      </w:r>
      <w:r w:rsidRPr="00FB208C">
        <w:rPr>
          <w:b/>
        </w:rPr>
        <w:t xml:space="preserve"> </w:t>
      </w:r>
      <w:r w:rsidRPr="00FB208C">
        <w:t>την παρ. 3 &amp; 4 του Άρθρο 11 του Π.Δ. 118/2007.</w:t>
      </w:r>
    </w:p>
    <w:p w:rsidR="00B47E05" w:rsidRDefault="00B47E05" w:rsidP="00B47E05">
      <w:pPr>
        <w:tabs>
          <w:tab w:val="left" w:pos="1170"/>
        </w:tabs>
        <w:ind w:left="90"/>
        <w:jc w:val="both"/>
      </w:pPr>
    </w:p>
    <w:p w:rsidR="00271F36" w:rsidRPr="00FB208C" w:rsidRDefault="00271F36" w:rsidP="00B47E05">
      <w:pPr>
        <w:tabs>
          <w:tab w:val="left" w:pos="1170"/>
        </w:tabs>
        <w:ind w:left="90"/>
        <w:jc w:val="both"/>
      </w:pPr>
    </w:p>
    <w:p w:rsidR="00B47E05" w:rsidRPr="00FB208C" w:rsidRDefault="00B47E05" w:rsidP="00B47E05">
      <w:pPr>
        <w:tabs>
          <w:tab w:val="left" w:pos="1260"/>
        </w:tabs>
        <w:ind w:firstLine="900"/>
        <w:jc w:val="both"/>
        <w:rPr>
          <w:b/>
        </w:rPr>
      </w:pPr>
      <w:r w:rsidRPr="00FB208C">
        <w:rPr>
          <w:b/>
        </w:rPr>
        <w:t xml:space="preserve">6. Τα νομιμοποιητικά έγγραφα κάθε συμμετέχοντος, </w:t>
      </w:r>
      <w:r w:rsidRPr="00FB208C">
        <w:t>όπως</w:t>
      </w:r>
      <w:r w:rsidRPr="00FB208C">
        <w:rPr>
          <w:b/>
        </w:rPr>
        <w:t xml:space="preserve"> </w:t>
      </w:r>
      <w:r w:rsidRPr="00FB208C">
        <w:t xml:space="preserve">το Φ.Ε.Κ. ΄Ιδρυσης και οι τροποποιήσεις του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 ).  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 </w:t>
      </w:r>
    </w:p>
    <w:p w:rsidR="00B47E05" w:rsidRDefault="00B47E05" w:rsidP="00B47E05">
      <w:pPr>
        <w:jc w:val="both"/>
      </w:pPr>
      <w:r>
        <w:tab/>
        <w:t xml:space="preserve">   </w:t>
      </w:r>
    </w:p>
    <w:p w:rsidR="00B47E05" w:rsidRPr="00FB208C" w:rsidRDefault="00B47E05" w:rsidP="00B47E05">
      <w:pPr>
        <w:jc w:val="both"/>
      </w:pPr>
      <w:r>
        <w:t xml:space="preserve">             </w:t>
      </w:r>
      <w:r w:rsidRPr="00FB208C">
        <w:rPr>
          <w:b/>
        </w:rPr>
        <w:t>7.</w:t>
      </w:r>
      <w:r w:rsidRPr="00FB208C">
        <w:t xml:space="preserve"> Υπεύθυνη δήλωση της παρ. 4 του άρθρου 8 του Ν.1599/1986 (Α΄-75), όπως εκάστοτε ισχύει, στην οποία θα αναφέρουν ότι πληρούν τις αναγκαίες ελάχιστες απαιτήσεις οικονομικών  προϋποθέσεων και τα όρια τους όπως αυτά καθορίζονται στην παρ. 6 του Κεφ. Γ΄ ‘’ΔΙΚΑΙΟΛΟΓΗΤΙΚΑ ΚΑΤΑΚΥΡΩΣΗΣ’’ του Παραρτήματος Δ΄ παρούσης Π/ξης, καθώς και ότι θα προσκομίσουν εγκαίρως και προσηκόντως σύμφωνα με τις διατάξεις του άρθρου 8α του Π.Δ. 118/2007 και της παρούσης τα δικαιολογητικά που αποδεικνύουν ότι πληρούνται τα ως άνω . </w:t>
      </w:r>
    </w:p>
    <w:p w:rsidR="004055C2" w:rsidRPr="00FB208C" w:rsidRDefault="00B47E05" w:rsidP="004055C2">
      <w:pPr>
        <w:spacing w:after="60"/>
        <w:jc w:val="both"/>
      </w:pPr>
      <w:r>
        <w:tab/>
      </w:r>
      <w:r w:rsidR="004055C2" w:rsidRPr="00FB208C">
        <w:t xml:space="preserve">      </w:t>
      </w:r>
      <w:r w:rsidR="004055C2" w:rsidRPr="00584E31">
        <w:t xml:space="preserve">- </w:t>
      </w:r>
      <w:r w:rsidR="004055C2" w:rsidRPr="00584E31">
        <w:rPr>
          <w:u w:val="single"/>
        </w:rPr>
        <w:t>Σε περίπτωση που ο προσφέρων είναι νομικό πρόσωπο τα ανωτέρω αναφερόμενα στην παράγραφο 6 του παρόντος δηλώνει ο νόμιμος εκπρόσωπός του</w:t>
      </w:r>
      <w:r w:rsidR="004055C2" w:rsidRPr="00584E31">
        <w:t>.</w:t>
      </w:r>
      <w:r w:rsidR="004055C2" w:rsidRPr="00FB208C">
        <w:t xml:space="preserve"> </w:t>
      </w:r>
    </w:p>
    <w:p w:rsidR="00271F36" w:rsidRDefault="00271F36" w:rsidP="00784DFF">
      <w:pPr>
        <w:tabs>
          <w:tab w:val="left" w:pos="1185"/>
        </w:tabs>
        <w:jc w:val="both"/>
      </w:pPr>
    </w:p>
    <w:p w:rsidR="003E56EA" w:rsidRDefault="00F16327" w:rsidP="003E56EA">
      <w:pPr>
        <w:tabs>
          <w:tab w:val="left" w:pos="990"/>
        </w:tabs>
        <w:jc w:val="both"/>
      </w:pPr>
      <w:r>
        <w:t xml:space="preserve">             </w:t>
      </w:r>
      <w:r w:rsidR="00B47E05">
        <w:rPr>
          <w:b/>
        </w:rPr>
        <w:t>8</w:t>
      </w:r>
      <w:r w:rsidRPr="00F16327">
        <w:rPr>
          <w:b/>
        </w:rPr>
        <w:t>.</w:t>
      </w:r>
      <w:r w:rsidR="003E56EA">
        <w:rPr>
          <w:b/>
        </w:rPr>
        <w:t xml:space="preserve"> </w:t>
      </w:r>
      <w:r w:rsidR="003E56EA" w:rsidRPr="0091170A">
        <w:rPr>
          <w:b/>
        </w:rPr>
        <w:t>Δικαιολογητικά του άρθρου 8 του Ν.3310/2005 ‘’Ονομαστικοποίηση μετοχών εταιρειών που συνάπτουν δημόσιες συμβάσεις’’</w:t>
      </w:r>
      <w:r w:rsidR="003E56EA">
        <w:t>, όπως ισχύει :</w:t>
      </w:r>
    </w:p>
    <w:p w:rsidR="003E56EA" w:rsidRDefault="003E56EA" w:rsidP="003E56EA">
      <w:pPr>
        <w:jc w:val="both"/>
      </w:pPr>
      <w:r>
        <w:t xml:space="preserve">                  </w:t>
      </w:r>
      <w:r w:rsidRPr="003E56EA">
        <w:rPr>
          <w:b/>
        </w:rPr>
        <w:t>α.</w:t>
      </w:r>
      <w:r>
        <w:t xml:space="preserve"> Όταν πρόκειται για διαγωνισμό με προϋπολογισμό </w:t>
      </w:r>
      <w:r w:rsidRPr="00344094">
        <w:rPr>
          <w:b/>
        </w:rPr>
        <w:t>ανώτερο του ενός εκατομμυρίου (1.000.000,00)</w:t>
      </w:r>
      <w:r>
        <w:t xml:space="preserve"> ευρώ, οι ανώνυμες εταιρείες που συμμετέχουν, αυτοτελώς ή σε κοινοπραξία ή ένωση προσώπων ή σε οποιασδήποτε μορφής οντότητα σε διαγωνιστική διαδικασία, απαιτείται να προσκομίσουν, </w:t>
      </w:r>
      <w:r w:rsidRPr="00344094">
        <w:rPr>
          <w:b/>
        </w:rPr>
        <w:t>επί ποινή απαραδέκτου</w:t>
      </w:r>
      <w:r>
        <w:t xml:space="preserve">: </w:t>
      </w:r>
    </w:p>
    <w:p w:rsidR="003E56EA" w:rsidRDefault="003E56EA" w:rsidP="003E56EA">
      <w:pPr>
        <w:jc w:val="both"/>
      </w:pPr>
      <w:r>
        <w:t xml:space="preserve">                      - </w:t>
      </w:r>
      <w:r w:rsidRPr="00594CA6">
        <w:rPr>
          <w:u w:val="single"/>
        </w:rPr>
        <w:t>Εάν είναι Ελληνικές ανώνυμες εταιρείες</w:t>
      </w:r>
      <w:r>
        <w:t xml:space="preserve">, τα δικαιολογητικά που προβλέπονται από τις διατάξεις του π.δ. 82/96 (Α΄-66) ‘’Ονομαστικοποίηση των μετοχών Ελληνικών Ανωνύμων Εταιρειών’’, όπως αυτές τροποποιήθηκαν με τις διατάξεις του άρθρου 8 του Ν.3310/2005, όπως αυτό τροποποιήθηκε με το άρθρο 8 του ν.3414/2005 (Α΄-279) και υπό τις προϋποθέσεις που καθορίζονται από τις εν λόγω διατάξεις . </w:t>
      </w:r>
    </w:p>
    <w:p w:rsidR="003E56EA" w:rsidRDefault="003E56EA" w:rsidP="003E56EA">
      <w:pPr>
        <w:jc w:val="both"/>
        <w:rPr>
          <w:b/>
        </w:rPr>
      </w:pPr>
      <w:r>
        <w:lastRenderedPageBreak/>
        <w:t xml:space="preserve">                      - </w:t>
      </w:r>
      <w:r w:rsidRPr="002E1247">
        <w:rPr>
          <w:u w:val="single"/>
        </w:rPr>
        <w:t>Εάν είναι αλλοδαπές ανώνυμες εταιρείες</w:t>
      </w:r>
      <w:r>
        <w:t>, ανεξαρτήτως της συμμετοχής τους ή μη σε ελληνικές ανώνυμες εταιρείες, τα δικαιολογητικά που προβλέπονται από τις διατάξεις του άρθρου 8 του ν.3310/2005, όπως αυτές τροποποιήθηκαν από το άρθρο 8 του Ν.3414/2005 και υπό τις προϋποθέσεις που καθορίζονται από τις εν λόγω διατάξεις</w:t>
      </w:r>
    </w:p>
    <w:p w:rsidR="00F16327" w:rsidRDefault="00C33C86" w:rsidP="0033234F">
      <w:pPr>
        <w:jc w:val="both"/>
      </w:pPr>
      <w:r>
        <w:rPr>
          <w:b/>
        </w:rPr>
        <w:t xml:space="preserve">               </w:t>
      </w:r>
      <w:r w:rsidR="0027495A" w:rsidRPr="0027495A">
        <w:t xml:space="preserve"> </w:t>
      </w:r>
      <w:r w:rsidR="00F226EB">
        <w:t xml:space="preserve"> </w:t>
      </w:r>
      <w:r w:rsidRPr="00C33C86">
        <w:rPr>
          <w:b/>
        </w:rPr>
        <w:t>β.</w:t>
      </w:r>
      <w:r>
        <w:t xml:space="preserve"> </w:t>
      </w:r>
      <w:r w:rsidR="0027495A">
        <w:t xml:space="preserve">Όταν πρόκειται για διαγωνισμό με προϋπολογισμό </w:t>
      </w:r>
      <w:r w:rsidR="0027495A" w:rsidRPr="00344094">
        <w:rPr>
          <w:b/>
        </w:rPr>
        <w:t>ανώτερο του ενός εκατομμυρίου (1.000.000,00)</w:t>
      </w:r>
      <w:r w:rsidR="0027495A">
        <w:t xml:space="preserve"> ευρώ, </w:t>
      </w:r>
      <w:r w:rsidR="00621E29">
        <w:t>η Αναθέτουσα Αρχή, σύμφωνα με την παράγραφο 4 του άρθρου 8 του Ν. 3414/2005, ελέγχει, επί ποινή απαραδέκτου της υποψηφιότητας, εάν στη διαγωνιστική διαδικασία συμμετέχει εξωχώρια εταιρεία κατά τα αναφερόμενα στην περ. α΄ της παραγράφου 4 του άρθρου 4 του ιδίου νόμου, όπως συμπληρώθηκε με την παράγραφο 4 του άρθρου 4 του ν.3414/2005.</w:t>
      </w:r>
      <w:r w:rsidR="0033234F">
        <w:t xml:space="preserve"> </w:t>
      </w:r>
    </w:p>
    <w:p w:rsidR="00271F36" w:rsidRDefault="00271F36" w:rsidP="0033234F">
      <w:pPr>
        <w:jc w:val="both"/>
      </w:pPr>
    </w:p>
    <w:p w:rsidR="0033234F" w:rsidRDefault="00F16327" w:rsidP="0033234F">
      <w:pPr>
        <w:jc w:val="both"/>
      </w:pPr>
      <w:r>
        <w:t xml:space="preserve">            </w:t>
      </w:r>
      <w:r w:rsidR="0033234F">
        <w:t xml:space="preserve"> </w:t>
      </w:r>
      <w:r w:rsidR="00B47E05">
        <w:rPr>
          <w:b/>
        </w:rPr>
        <w:t>9</w:t>
      </w:r>
      <w:r w:rsidR="0033234F">
        <w:t xml:space="preserve">. Οι ενώσεις και οι κοινοπραξίες προμηθευτών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 . </w:t>
      </w:r>
    </w:p>
    <w:p w:rsidR="0033234F" w:rsidRDefault="0033234F" w:rsidP="0033234F">
      <w:pPr>
        <w:jc w:val="both"/>
      </w:pPr>
    </w:p>
    <w:p w:rsidR="00384A3C" w:rsidRDefault="00384A3C" w:rsidP="0033234F">
      <w:pPr>
        <w:jc w:val="both"/>
      </w:pPr>
    </w:p>
    <w:p w:rsidR="00384A3C" w:rsidRDefault="00384A3C" w:rsidP="0033234F">
      <w:pPr>
        <w:jc w:val="both"/>
        <w:rPr>
          <w:b/>
          <w:u w:val="single"/>
        </w:rPr>
      </w:pPr>
      <w:r>
        <w:t xml:space="preserve">              </w:t>
      </w:r>
      <w:r w:rsidRPr="00384A3C">
        <w:rPr>
          <w:b/>
        </w:rPr>
        <w:t xml:space="preserve">Β. </w:t>
      </w:r>
      <w:r w:rsidRPr="00384A3C">
        <w:rPr>
          <w:b/>
          <w:u w:val="single"/>
        </w:rPr>
        <w:t>ΔΙΚΑΙΟΛΟΓΗΤΙΚΑ (ΔΗΛΩΣΕΙΣ) ΤΟΥ ΑΡΘΡΟΥ 18 ΤΟΥ Π.Δ. 118/2007</w:t>
      </w:r>
      <w:r>
        <w:rPr>
          <w:b/>
          <w:u w:val="single"/>
        </w:rPr>
        <w:t>.</w:t>
      </w:r>
    </w:p>
    <w:p w:rsidR="00BF34B3" w:rsidRDefault="00BF34B3" w:rsidP="0033234F">
      <w:pPr>
        <w:jc w:val="both"/>
        <w:rPr>
          <w:b/>
        </w:rPr>
      </w:pPr>
      <w:r w:rsidRPr="00BF34B3">
        <w:rPr>
          <w:b/>
        </w:rPr>
        <w:t xml:space="preserve">               </w:t>
      </w:r>
    </w:p>
    <w:p w:rsidR="00BF34B3" w:rsidRPr="00BF34B3" w:rsidRDefault="00BF34B3" w:rsidP="0033234F">
      <w:pPr>
        <w:jc w:val="both"/>
      </w:pPr>
      <w:r>
        <w:rPr>
          <w:b/>
        </w:rPr>
        <w:t xml:space="preserve">               </w:t>
      </w:r>
      <w:r w:rsidRPr="00BF34B3">
        <w:rPr>
          <w:b/>
        </w:rPr>
        <w:t xml:space="preserve">   </w:t>
      </w:r>
      <w:r w:rsidRPr="00BF34B3">
        <w:t>Ο</w:t>
      </w:r>
      <w:r>
        <w:t xml:space="preserve"> συμμετέχων υποχρεούται</w:t>
      </w:r>
      <w:r w:rsidRPr="00BF34B3">
        <w:t>:</w:t>
      </w:r>
    </w:p>
    <w:p w:rsidR="00BF34B3" w:rsidRDefault="00BF34B3" w:rsidP="0033234F">
      <w:pPr>
        <w:jc w:val="both"/>
      </w:pPr>
      <w:r w:rsidRPr="00BF34B3">
        <w:t xml:space="preserve">                 </w:t>
      </w:r>
    </w:p>
    <w:p w:rsidR="00DE63F6" w:rsidRDefault="00BF34B3" w:rsidP="0033234F">
      <w:pPr>
        <w:jc w:val="both"/>
      </w:pPr>
      <w:r>
        <w:t xml:space="preserve">                     </w:t>
      </w:r>
      <w:r w:rsidRPr="00DE63F6">
        <w:rPr>
          <w:b/>
        </w:rPr>
        <w:t>α. Να δηλώνει</w:t>
      </w:r>
      <w:r>
        <w:t xml:space="preserve"> στην προσφορά του την χώρα καταγωγής του τελικού προϊόντος που προσφέρει και, εφόσον κατασκευάζει ο ίδιος το τελικό προϊόν, την επιχειρηματική μονάδα στην οποία θα κατασκευάσει το προσφερόμενο προϊόν</w:t>
      </w:r>
      <w:r w:rsidR="00DE63F6">
        <w:t xml:space="preserve"> καθώς και τον τόπο εγκατάστασής της (πλήρης Δ/νση).</w:t>
      </w:r>
      <w:r>
        <w:t xml:space="preserve"> </w:t>
      </w:r>
    </w:p>
    <w:p w:rsidR="00384A3C" w:rsidRDefault="00DE63F6" w:rsidP="0033234F">
      <w:pPr>
        <w:jc w:val="both"/>
      </w:pPr>
      <w:r>
        <w:t xml:space="preserve">                     </w:t>
      </w:r>
      <w:r w:rsidRPr="00DE63F6">
        <w:rPr>
          <w:b/>
        </w:rPr>
        <w:t>β. Να δηλώνει</w:t>
      </w:r>
      <w:r>
        <w:t xml:space="preserve"> στην προσφορά του, όταν δεν κατασκευάσει ο ίδιος το τελικό προϊόν σε δική του επιχειρηματική μονάδα, την επιχειρηματική μονάδα, στην οποία θα κατασκευαστεί το προσφερόμενο προιον και τον τόπο εγκατάστασής της (πλήρης Δ/νση).</w:t>
      </w:r>
      <w:r w:rsidR="00BF34B3">
        <w:t xml:space="preserve"> </w:t>
      </w:r>
    </w:p>
    <w:p w:rsidR="0033234F" w:rsidRDefault="00DE63F6" w:rsidP="00426F61">
      <w:pPr>
        <w:tabs>
          <w:tab w:val="left" w:pos="900"/>
          <w:tab w:val="left" w:pos="1260"/>
        </w:tabs>
        <w:jc w:val="both"/>
      </w:pPr>
      <w:r>
        <w:t xml:space="preserve">                   Επίσης, πρέπει να επισυνάψει στην προσφορά του υπεύθυνη δήλωσή του προς τον Φορέα (ΕΛΛΗΝΙΚΗ ΑΣΤΥΝΟΜΙΑ)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έχει αποδεχθεί έναντί του την εκτέλεση της συγκεκριμένης προμήθειας, σε περίπτωση κατακύρωσης στον προμηθευτ</w:t>
      </w:r>
      <w:r w:rsidR="002C3D02">
        <w:t>ή υπέρ του οποίου έγινε η αποδοχή.</w:t>
      </w:r>
      <w:r>
        <w:t xml:space="preserve"> </w:t>
      </w:r>
    </w:p>
    <w:p w:rsidR="00590ABE" w:rsidRPr="009A220E" w:rsidRDefault="00590ABE" w:rsidP="00590ABE">
      <w:pPr>
        <w:jc w:val="both"/>
        <w:rPr>
          <w:b/>
          <w:u w:val="single"/>
        </w:rPr>
      </w:pPr>
      <w:r w:rsidRPr="00FB208C">
        <w:t xml:space="preserve">                  </w:t>
      </w:r>
      <w:r w:rsidRPr="009A220E">
        <w:rPr>
          <w:b/>
        </w:rPr>
        <w:t xml:space="preserve">- </w:t>
      </w:r>
      <w:r w:rsidRPr="009A220E">
        <w:rPr>
          <w:b/>
          <w:u w:val="single"/>
        </w:rPr>
        <w:t>Σημειώνεται ότι τα ανωτέρω δικαιολογητικά τοποθετούνται στο φάκελο της τεχνικής προσφοράς.</w:t>
      </w:r>
    </w:p>
    <w:p w:rsidR="002A7BF8" w:rsidRDefault="002A7BF8" w:rsidP="0033234F">
      <w:pPr>
        <w:jc w:val="both"/>
        <w:rPr>
          <w:b/>
        </w:rPr>
      </w:pPr>
    </w:p>
    <w:p w:rsidR="002A7BF8" w:rsidRDefault="002A7BF8" w:rsidP="0033234F">
      <w:pPr>
        <w:jc w:val="both"/>
        <w:rPr>
          <w:b/>
        </w:rPr>
      </w:pPr>
    </w:p>
    <w:p w:rsidR="00FE368E" w:rsidRPr="001725EE" w:rsidRDefault="00384A3C" w:rsidP="00FE368E">
      <w:pPr>
        <w:jc w:val="both"/>
        <w:rPr>
          <w:rFonts w:cs="Arial"/>
        </w:rPr>
      </w:pPr>
      <w:r w:rsidRPr="002C3D02">
        <w:rPr>
          <w:b/>
        </w:rPr>
        <w:t xml:space="preserve">              </w:t>
      </w:r>
      <w:r w:rsidR="00FE368E" w:rsidRPr="001725EE">
        <w:rPr>
          <w:rFonts w:cs="Arial"/>
          <w:b/>
        </w:rPr>
        <w:t xml:space="preserve">Γ. </w:t>
      </w:r>
      <w:r w:rsidR="00FE368E" w:rsidRPr="001725EE">
        <w:rPr>
          <w:rFonts w:cs="Arial"/>
        </w:rPr>
        <w:t xml:space="preserve"> </w:t>
      </w:r>
      <w:r w:rsidR="00FE368E" w:rsidRPr="001725EE">
        <w:rPr>
          <w:rFonts w:cs="Arial"/>
          <w:b/>
          <w:u w:val="single"/>
        </w:rPr>
        <w:t>ΔΙΚΑΙΟΛΟΓΗΤΙΚΑ ΚΑΤΑΚΥΡΩΣΗΣ</w:t>
      </w:r>
      <w:r w:rsidR="00FE368E" w:rsidRPr="001725EE">
        <w:rPr>
          <w:rFonts w:cs="Arial"/>
        </w:rPr>
        <w:t xml:space="preserve"> </w:t>
      </w:r>
      <w:r w:rsidR="00FE368E" w:rsidRPr="00247509">
        <w:rPr>
          <w:rFonts w:cs="Arial"/>
        </w:rPr>
        <w:t>:</w:t>
      </w:r>
    </w:p>
    <w:p w:rsidR="00FE368E" w:rsidRDefault="00FE368E" w:rsidP="00FE368E">
      <w:pPr>
        <w:jc w:val="both"/>
      </w:pPr>
    </w:p>
    <w:p w:rsidR="00FE368E" w:rsidRPr="001725EE" w:rsidRDefault="00FE368E" w:rsidP="00FE368E">
      <w:pPr>
        <w:jc w:val="both"/>
        <w:rPr>
          <w:rFonts w:cs="Arial"/>
        </w:rPr>
      </w:pPr>
      <w:r w:rsidRPr="002C3D02">
        <w:rPr>
          <w:b/>
        </w:rPr>
        <w:t xml:space="preserve">              </w:t>
      </w:r>
      <w:r w:rsidRPr="001725EE">
        <w:rPr>
          <w:rFonts w:cs="Arial"/>
        </w:rPr>
        <w:t xml:space="preserve">Μετά την αξιολόγηση των προσφορών, κατά το άρθρο 20 του π.δ. 118/2007 (Κ.Π.Δ.), </w:t>
      </w:r>
      <w:r w:rsidRPr="001725EE">
        <w:rPr>
          <w:rFonts w:cs="Arial"/>
          <w:b/>
        </w:rPr>
        <w:t>ο προσφέρων στον οποίο πρόκειται να γίνει η κατακύρωση</w:t>
      </w:r>
      <w:r w:rsidRPr="001725EE">
        <w:rPr>
          <w:rFonts w:cs="Arial"/>
        </w:rPr>
        <w:t>, εντός προθεσμίας είκοσι (20) ημερών από την κοινοποίηση της σχετικής έγγραφης ειδοποίησης σ΄</w:t>
      </w:r>
      <w:r>
        <w:rPr>
          <w:rFonts w:cs="Arial"/>
        </w:rPr>
        <w:t xml:space="preserve"> </w:t>
      </w:r>
      <w:r w:rsidRPr="001725EE">
        <w:rPr>
          <w:rFonts w:cs="Arial"/>
        </w:rPr>
        <w:t xml:space="preserve">αυτόν, με βεβαίωση παραλαβής ή σύμφωνα με τα προβλεπόμενα στο ν.2672/1998 (Α΄-290), </w:t>
      </w:r>
      <w:r w:rsidRPr="001725EE">
        <w:rPr>
          <w:rFonts w:cs="Arial"/>
          <w:b/>
        </w:rPr>
        <w:t>οφείλει να υποβάλει, σε σφραγισμένο φάκελο</w:t>
      </w:r>
      <w:r w:rsidRPr="001725EE">
        <w:rPr>
          <w:rFonts w:cs="Arial"/>
        </w:rPr>
        <w:t xml:space="preserve">, τα κατωτέρω δικαιολογητικά: </w:t>
      </w:r>
    </w:p>
    <w:p w:rsidR="00FE368E" w:rsidRPr="001725EE" w:rsidRDefault="00FE368E" w:rsidP="00FE368E">
      <w:pPr>
        <w:jc w:val="both"/>
        <w:rPr>
          <w:rFonts w:cs="Arial"/>
        </w:rPr>
      </w:pPr>
    </w:p>
    <w:p w:rsidR="00FE368E" w:rsidRPr="001725EE" w:rsidRDefault="00FE368E" w:rsidP="00FE368E">
      <w:pPr>
        <w:jc w:val="both"/>
        <w:rPr>
          <w:rFonts w:cs="Arial"/>
        </w:rPr>
      </w:pPr>
      <w:r>
        <w:rPr>
          <w:rFonts w:cs="Arial"/>
          <w:b/>
        </w:rPr>
        <w:t xml:space="preserve">        </w:t>
      </w:r>
      <w:r w:rsidRPr="001725EE">
        <w:rPr>
          <w:rFonts w:cs="Arial"/>
          <w:b/>
        </w:rPr>
        <w:t>1. Οι ΄Ελληνες πολίτες</w:t>
      </w:r>
      <w:r w:rsidRPr="001725EE">
        <w:rPr>
          <w:rFonts w:cs="Arial"/>
        </w:rPr>
        <w:t>:</w:t>
      </w:r>
    </w:p>
    <w:p w:rsidR="00FE368E" w:rsidRPr="00853789" w:rsidRDefault="00FE368E" w:rsidP="00FE368E">
      <w:pPr>
        <w:jc w:val="both"/>
        <w:rPr>
          <w:rFonts w:cs="Arial"/>
        </w:rPr>
      </w:pPr>
      <w:r>
        <w:rPr>
          <w:rFonts w:cs="Arial"/>
        </w:rPr>
        <w:tab/>
      </w:r>
      <w:r w:rsidRPr="001725EE">
        <w:rPr>
          <w:rFonts w:cs="Arial"/>
          <w:b/>
        </w:rPr>
        <w:t>α</w:t>
      </w:r>
      <w:r w:rsidRPr="001725EE">
        <w:rPr>
          <w:rFonts w:cs="Arial"/>
        </w:rPr>
        <w:t xml:space="preserve">. </w:t>
      </w:r>
      <w:r w:rsidRPr="00853789">
        <w:rPr>
          <w:rFonts w:cs="Arial"/>
        </w:rPr>
        <w:t xml:space="preserve">Απόσπασμα ποινικού μητρώου έκδοσης του τελευταίου τριμήνου, από το οποίο να προκύπτει, ότι δεν έχουν καταδικασθεί με αμετάκλητη δικαστική απόφαση, για: </w:t>
      </w:r>
    </w:p>
    <w:p w:rsidR="00FE368E" w:rsidRPr="00853789" w:rsidRDefault="00FE368E" w:rsidP="00FE368E">
      <w:pPr>
        <w:tabs>
          <w:tab w:val="left" w:pos="0"/>
        </w:tabs>
        <w:jc w:val="both"/>
        <w:rPr>
          <w:rFonts w:cs="Arial"/>
        </w:rPr>
      </w:pPr>
      <w:r>
        <w:rPr>
          <w:rFonts w:cs="Arial"/>
        </w:rPr>
        <w:tab/>
      </w:r>
      <w:r w:rsidRPr="00597BB5">
        <w:rPr>
          <w:rFonts w:cs="Arial"/>
          <w:b/>
        </w:rPr>
        <w:t>(1)</w:t>
      </w:r>
      <w:r w:rsidRPr="00853789">
        <w:rPr>
          <w:rFonts w:cs="Arial"/>
        </w:rPr>
        <w:t xml:space="preserve"> Κάποιο από τα αδικήματα της παρ. 1 του άρθρ</w:t>
      </w:r>
      <w:r>
        <w:rPr>
          <w:rFonts w:cs="Arial"/>
        </w:rPr>
        <w:t>ου 43 του π.δ/τος 60/2007, ήτοι</w:t>
      </w:r>
      <w:r w:rsidRPr="00853789">
        <w:rPr>
          <w:rFonts w:cs="Arial"/>
        </w:rPr>
        <w:t>:</w:t>
      </w:r>
    </w:p>
    <w:p w:rsidR="00FE368E" w:rsidRPr="00853789" w:rsidRDefault="00FE368E" w:rsidP="00FE368E">
      <w:pPr>
        <w:jc w:val="both"/>
        <w:rPr>
          <w:rFonts w:cs="Arial"/>
        </w:rPr>
      </w:pPr>
      <w:r>
        <w:rPr>
          <w:rFonts w:cs="Arial"/>
        </w:rPr>
        <w:t xml:space="preserve">           </w:t>
      </w:r>
      <w:r w:rsidRPr="00853789">
        <w:rPr>
          <w:rFonts w:cs="Arial"/>
        </w:rPr>
        <w:t xml:space="preserve"> - Συμμετοχή σε εγκληματική οργάνωση, όπως αυτή ορίζεται στο άρθρο 2 παράγραφος 1 της κοινής δράσης της 98/773/ΔΕΥ του Συμβουλίου (ΕΕ </w:t>
      </w:r>
      <w:r w:rsidRPr="00853789">
        <w:rPr>
          <w:rFonts w:cs="Arial"/>
          <w:lang w:val="en-US"/>
        </w:rPr>
        <w:t>L</w:t>
      </w:r>
      <w:r w:rsidRPr="00853789">
        <w:rPr>
          <w:rFonts w:cs="Arial"/>
        </w:rPr>
        <w:t xml:space="preserve"> 351 της 29.1.1998, σελ. 1).</w:t>
      </w:r>
    </w:p>
    <w:p w:rsidR="00FE368E" w:rsidRPr="00853789" w:rsidRDefault="00FE368E" w:rsidP="00FE368E">
      <w:pPr>
        <w:jc w:val="both"/>
        <w:rPr>
          <w:rFonts w:cs="Arial"/>
        </w:rPr>
      </w:pPr>
      <w:r>
        <w:rPr>
          <w:rFonts w:cs="Arial"/>
        </w:rPr>
        <w:t xml:space="preserve">          </w:t>
      </w:r>
      <w:r w:rsidRPr="00853789">
        <w:rPr>
          <w:rFonts w:cs="Arial"/>
        </w:rPr>
        <w:t xml:space="preserve"> - Δωροδοκία, όπως αυτή ορίζεται αντίστοιχα στο άρθρο 3 της πράξης του Συμβουλίου της 26</w:t>
      </w:r>
      <w:r w:rsidRPr="00853789">
        <w:rPr>
          <w:rFonts w:cs="Arial"/>
          <w:vertAlign w:val="superscript"/>
        </w:rPr>
        <w:t>ης</w:t>
      </w:r>
      <w:r w:rsidRPr="00853789">
        <w:rPr>
          <w:rFonts w:cs="Arial"/>
        </w:rPr>
        <w:t xml:space="preserve"> Μαΐου 1997 (ΕΕ </w:t>
      </w:r>
      <w:r w:rsidRPr="00853789">
        <w:rPr>
          <w:rFonts w:cs="Arial"/>
          <w:lang w:val="en-US"/>
        </w:rPr>
        <w:t>C</w:t>
      </w:r>
      <w:r w:rsidRPr="00853789">
        <w:rPr>
          <w:rFonts w:cs="Arial"/>
        </w:rPr>
        <w:t>195 της 25.6.1997), σελ. 1) και στο άρθρο 3 παράγραφος 1 της κοινής δράσης 98/742/ΚΕΠΠΑ του Συμβουλίου (</w:t>
      </w:r>
      <w:r w:rsidRPr="00853789">
        <w:rPr>
          <w:rFonts w:cs="Arial"/>
          <w:lang w:val="en-US"/>
        </w:rPr>
        <w:t>EE</w:t>
      </w:r>
      <w:r w:rsidRPr="00853789">
        <w:rPr>
          <w:rFonts w:cs="Arial"/>
        </w:rPr>
        <w:t xml:space="preserve"> </w:t>
      </w:r>
      <w:r w:rsidRPr="00853789">
        <w:rPr>
          <w:rFonts w:cs="Arial"/>
          <w:lang w:val="en-US"/>
        </w:rPr>
        <w:t>L</w:t>
      </w:r>
      <w:r w:rsidRPr="00853789">
        <w:rPr>
          <w:rFonts w:cs="Arial"/>
        </w:rPr>
        <w:t xml:space="preserve"> 358 της 31.12.1998, σελ. 2).</w:t>
      </w:r>
    </w:p>
    <w:p w:rsidR="00FE368E" w:rsidRPr="001725EE" w:rsidRDefault="00FE368E" w:rsidP="00FE368E">
      <w:pPr>
        <w:jc w:val="both"/>
        <w:rPr>
          <w:rFonts w:cs="Arial"/>
        </w:rPr>
      </w:pPr>
      <w:r w:rsidRPr="00853789">
        <w:rPr>
          <w:rFonts w:cs="Arial"/>
        </w:rPr>
        <w:lastRenderedPageBreak/>
        <w:t xml:space="preserve">          -  Απάτη, κατά την έννοια</w:t>
      </w:r>
      <w:r w:rsidRPr="001725EE">
        <w:rPr>
          <w:rFonts w:cs="Arial"/>
        </w:rPr>
        <w:t xml:space="preserve"> του άρθρου 1 της σύμβασης σχετικά με την προστασία των οικονομικών συμφερόντων των Ευρωπαϊκών Κοινοτήτων (</w:t>
      </w:r>
      <w:r w:rsidRPr="001725EE">
        <w:rPr>
          <w:rFonts w:cs="Arial"/>
          <w:lang w:val="en-US"/>
        </w:rPr>
        <w:t>EE</w:t>
      </w:r>
      <w:r w:rsidRPr="001725EE">
        <w:rPr>
          <w:rFonts w:cs="Arial"/>
        </w:rPr>
        <w:t xml:space="preserve"> </w:t>
      </w:r>
      <w:r w:rsidRPr="001725EE">
        <w:rPr>
          <w:rFonts w:cs="Arial"/>
          <w:lang w:val="en-US"/>
        </w:rPr>
        <w:t>C</w:t>
      </w:r>
      <w:r w:rsidRPr="001725EE">
        <w:rPr>
          <w:rFonts w:cs="Arial"/>
        </w:rPr>
        <w:t xml:space="preserve"> 316 της 27.11.1995, σελ. 48). </w:t>
      </w:r>
    </w:p>
    <w:p w:rsidR="00FE368E" w:rsidRPr="001725EE" w:rsidRDefault="00FE368E" w:rsidP="00FE368E">
      <w:pPr>
        <w:jc w:val="both"/>
        <w:rPr>
          <w:rFonts w:cs="Arial"/>
        </w:rPr>
      </w:pPr>
      <w:r w:rsidRPr="001725EE">
        <w:rPr>
          <w:rFonts w:cs="Arial"/>
        </w:rPr>
        <w:t xml:space="preserve">     </w:t>
      </w:r>
      <w:r>
        <w:rPr>
          <w:rFonts w:cs="Arial"/>
        </w:rPr>
        <w:t xml:space="preserve">    </w:t>
      </w:r>
      <w:r w:rsidRPr="00853789">
        <w:rPr>
          <w:rFonts w:cs="Arial"/>
        </w:rPr>
        <w:t>- Νομιμοποίηση εσόδων από παράνομες δραστηριότητες</w:t>
      </w:r>
      <w:r w:rsidRPr="001725EE">
        <w:rPr>
          <w:rFonts w:cs="Arial"/>
        </w:rPr>
        <w:t>, όπως ορίζεται στο άρθρο 1 της οδηγίας 91/308/ΕΟΚ του Συμβουλίου, της 10</w:t>
      </w:r>
      <w:r w:rsidRPr="001725EE">
        <w:rPr>
          <w:rFonts w:cs="Arial"/>
          <w:vertAlign w:val="superscript"/>
        </w:rPr>
        <w:t>ης</w:t>
      </w:r>
      <w:r w:rsidRPr="001725EE">
        <w:rPr>
          <w:rFonts w:cs="Arial"/>
        </w:rPr>
        <w:t xml:space="preserve"> Ιουνίου 1991, για την πρόληψη χρησιμοποίησης του χρηματοπιστωτικού συστήματος για τη νομιμοποίηση εσόδων από παράνομες δραστηριότητες (</w:t>
      </w:r>
      <w:r w:rsidRPr="001725EE">
        <w:rPr>
          <w:rFonts w:cs="Arial"/>
          <w:lang w:val="en-US"/>
        </w:rPr>
        <w:t>EE</w:t>
      </w:r>
      <w:r w:rsidRPr="001725EE">
        <w:rPr>
          <w:rFonts w:cs="Arial"/>
        </w:rPr>
        <w:t xml:space="preserve"> </w:t>
      </w:r>
      <w:r w:rsidRPr="001725EE">
        <w:rPr>
          <w:rFonts w:cs="Arial"/>
          <w:lang w:val="en-US"/>
        </w:rPr>
        <w:t>L</w:t>
      </w:r>
      <w:r w:rsidRPr="001725EE">
        <w:rPr>
          <w:rFonts w:cs="Arial"/>
        </w:rPr>
        <w:t xml:space="preserve"> 166 της 28.6.1991, σελ. 77 Οδηγίας , η οποία τροποποιήθηκε από την Οδηγία 2001/97/ΕΚ του Ευρωπαϊκού Κοινοβουλίου και του Συμβουλίου, </w:t>
      </w:r>
      <w:r w:rsidRPr="001725EE">
        <w:rPr>
          <w:rFonts w:cs="Arial"/>
          <w:lang w:val="en-US"/>
        </w:rPr>
        <w:t>EE</w:t>
      </w:r>
      <w:r w:rsidRPr="001725EE">
        <w:rPr>
          <w:rFonts w:cs="Arial"/>
        </w:rPr>
        <w:t xml:space="preserve"> </w:t>
      </w:r>
      <w:r w:rsidRPr="001725EE">
        <w:rPr>
          <w:rFonts w:cs="Arial"/>
          <w:lang w:val="en-US"/>
        </w:rPr>
        <w:t>L</w:t>
      </w:r>
      <w:r w:rsidRPr="001725EE">
        <w:rPr>
          <w:rFonts w:cs="Arial"/>
        </w:rPr>
        <w:t xml:space="preserve"> 344 της 28.12.2001, σελ. 76) η οποία ενσωματώθηκε με το Ν.2331/1995 (Α΄-173) και τροποποιήθηκε με το Ν.3424/2005 (Α΄-305). </w:t>
      </w:r>
    </w:p>
    <w:p w:rsidR="00FE368E" w:rsidRPr="001725EE" w:rsidRDefault="00FE368E" w:rsidP="00FE368E">
      <w:pPr>
        <w:tabs>
          <w:tab w:val="left" w:pos="0"/>
        </w:tabs>
        <w:jc w:val="both"/>
        <w:rPr>
          <w:rFonts w:cs="Arial"/>
        </w:rPr>
      </w:pPr>
      <w:r>
        <w:rPr>
          <w:rFonts w:cs="Arial"/>
        </w:rPr>
        <w:tab/>
      </w:r>
      <w:r w:rsidRPr="001725EE">
        <w:rPr>
          <w:rFonts w:cs="Arial"/>
        </w:rPr>
        <w:t>(</w:t>
      </w:r>
      <w:r w:rsidRPr="001725EE">
        <w:rPr>
          <w:rFonts w:cs="Arial"/>
          <w:b/>
        </w:rPr>
        <w:t>2</w:t>
      </w:r>
      <w:r w:rsidRPr="001725EE">
        <w:rPr>
          <w:rFonts w:cs="Arial"/>
        </w:rPr>
        <w:t xml:space="preserve">) Κάποιο από τα αδικήματα της </w:t>
      </w:r>
      <w:r w:rsidRPr="00853789">
        <w:rPr>
          <w:rFonts w:cs="Arial"/>
        </w:rPr>
        <w:t>υπεξαίρεσης, της απάτης, της εκβίασης, της πλαστογραφίας, της ψευδορκίας, της δωροδοκίας και της δόλιας χρεοκοπίας</w:t>
      </w:r>
      <w:r w:rsidRPr="001725EE">
        <w:rPr>
          <w:rFonts w:cs="Arial"/>
        </w:rPr>
        <w:t>.</w:t>
      </w:r>
    </w:p>
    <w:p w:rsidR="00FE368E" w:rsidRPr="001725EE" w:rsidRDefault="00FE368E" w:rsidP="00FE368E">
      <w:pPr>
        <w:tabs>
          <w:tab w:val="left" w:pos="0"/>
        </w:tabs>
        <w:jc w:val="both"/>
        <w:rPr>
          <w:rFonts w:cs="Arial"/>
        </w:rPr>
      </w:pPr>
      <w:r>
        <w:rPr>
          <w:rFonts w:cs="Arial"/>
        </w:rPr>
        <w:tab/>
      </w:r>
      <w:r w:rsidRPr="001725EE">
        <w:rPr>
          <w:rFonts w:cs="Arial"/>
        </w:rPr>
        <w:t>(</w:t>
      </w:r>
      <w:r w:rsidRPr="001725EE">
        <w:rPr>
          <w:rFonts w:cs="Arial"/>
          <w:b/>
        </w:rPr>
        <w:t>3</w:t>
      </w:r>
      <w:r w:rsidRPr="001725EE">
        <w:rPr>
          <w:rFonts w:cs="Arial"/>
        </w:rPr>
        <w:t xml:space="preserve">)  Κάποιο από τα αδικήματα του </w:t>
      </w:r>
      <w:r w:rsidRPr="00853789">
        <w:rPr>
          <w:rFonts w:cs="Arial"/>
        </w:rPr>
        <w:t>Αγορανομικού Κώδικα</w:t>
      </w:r>
      <w:r w:rsidRPr="001725EE">
        <w:rPr>
          <w:rFonts w:cs="Arial"/>
        </w:rPr>
        <w:t xml:space="preserve">, σχετικό με την άσκηση της επαγγελματικής τους δραστηριότητας. </w:t>
      </w:r>
    </w:p>
    <w:p w:rsidR="00FE368E" w:rsidRDefault="00FE368E" w:rsidP="00FE368E">
      <w:pPr>
        <w:spacing w:after="80"/>
        <w:jc w:val="both"/>
        <w:rPr>
          <w:rFonts w:cs="Arial"/>
        </w:rPr>
      </w:pPr>
      <w:r>
        <w:rPr>
          <w:rFonts w:cs="Arial"/>
        </w:rPr>
        <w:t xml:space="preserve">           </w:t>
      </w:r>
      <w:r w:rsidRPr="001725EE">
        <w:rPr>
          <w:rFonts w:cs="Arial"/>
        </w:rPr>
        <w:t xml:space="preserve"> </w:t>
      </w:r>
      <w:r w:rsidRPr="00853789">
        <w:rPr>
          <w:rFonts w:cs="Arial"/>
          <w:u w:val="single"/>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r w:rsidRPr="00853789">
        <w:rPr>
          <w:rFonts w:cs="Arial"/>
        </w:rPr>
        <w:t xml:space="preserve"> . </w:t>
      </w:r>
    </w:p>
    <w:p w:rsidR="00FE368E" w:rsidRDefault="00FE368E" w:rsidP="00FE368E">
      <w:pPr>
        <w:spacing w:after="80"/>
        <w:jc w:val="both"/>
        <w:rPr>
          <w:rFonts w:cs="Arial"/>
        </w:rPr>
      </w:pPr>
      <w:r>
        <w:rPr>
          <w:rFonts w:cs="Arial"/>
        </w:rPr>
        <w:tab/>
      </w:r>
      <w:r w:rsidRPr="001725EE">
        <w:rPr>
          <w:rFonts w:cs="Arial"/>
          <w:b/>
        </w:rPr>
        <w:t>β</w:t>
      </w:r>
      <w:r w:rsidRPr="001725EE">
        <w:rPr>
          <w:rFonts w:cs="Arial"/>
        </w:rPr>
        <w:t xml:space="preserve">. </w:t>
      </w:r>
      <w:r w:rsidRPr="00853789">
        <w:rPr>
          <w:rFonts w:cs="Arial"/>
        </w:rPr>
        <w:t xml:space="preserve">Πιστοποιητικό αρμόδιας δικαστικής ή διοικητικής αρχής, έκδοσης του τελευταίου εξαμήνου, από το οποίο να προκύπτει ότι δεν τελούν σε πτώχευση και επίσης, ότι δεν τελούν σε διαδικασία κήρυξης πτώχευσης. </w:t>
      </w:r>
    </w:p>
    <w:p w:rsidR="00FE368E" w:rsidRPr="00325621" w:rsidRDefault="00FE368E" w:rsidP="00FE368E">
      <w:pPr>
        <w:spacing w:after="60"/>
        <w:jc w:val="both"/>
        <w:rPr>
          <w:rFonts w:cs="Arial"/>
        </w:rPr>
      </w:pPr>
      <w:r>
        <w:rPr>
          <w:rFonts w:cs="Arial"/>
        </w:rPr>
        <w:t xml:space="preserve">           </w:t>
      </w:r>
      <w:r w:rsidRPr="006E472E">
        <w:rPr>
          <w:rFonts w:cs="Arial"/>
          <w:b/>
        </w:rPr>
        <w:t>γ.</w:t>
      </w:r>
      <w:r>
        <w:rPr>
          <w:rFonts w:cs="Arial"/>
        </w:rPr>
        <w:t xml:space="preserve"> </w:t>
      </w:r>
      <w:r w:rsidRPr="00853789">
        <w:rPr>
          <w:rFonts w:cs="Arial"/>
        </w:rPr>
        <w:t xml:space="preserve">Πιστοποιητικό αρμόδιας δικαστικής ή διοικητικής αρχής, έκδοσης του τελευταίου εξαμήνου, από το οποίο να προκύπτει ότι </w:t>
      </w:r>
      <w:r w:rsidRPr="00325621">
        <w:rPr>
          <w:rFonts w:cs="Arial"/>
          <w:b/>
        </w:rPr>
        <w:t>δεν έχ</w:t>
      </w:r>
      <w:r>
        <w:rPr>
          <w:rFonts w:cs="Arial"/>
          <w:b/>
        </w:rPr>
        <w:t>ουν</w:t>
      </w:r>
      <w:r w:rsidRPr="00325621">
        <w:rPr>
          <w:rFonts w:cs="Arial"/>
          <w:b/>
        </w:rPr>
        <w:t xml:space="preserve"> κατα</w:t>
      </w:r>
      <w:r>
        <w:rPr>
          <w:rFonts w:cs="Arial"/>
          <w:b/>
        </w:rPr>
        <w:t>θέσει</w:t>
      </w:r>
      <w:r w:rsidRPr="00325621">
        <w:rPr>
          <w:rFonts w:cs="Arial"/>
          <w:b/>
        </w:rPr>
        <w:t xml:space="preserve"> αίτηση ανοίγματος δ</w:t>
      </w:r>
      <w:r w:rsidR="00D54F00">
        <w:rPr>
          <w:rFonts w:cs="Arial"/>
          <w:b/>
        </w:rPr>
        <w:t xml:space="preserve">ιαδικασίας </w:t>
      </w:r>
      <w:r w:rsidRPr="00325621">
        <w:rPr>
          <w:rFonts w:cs="Arial"/>
          <w:b/>
        </w:rPr>
        <w:t xml:space="preserve">εξυγίανσης του άρθρου 99 του ΠτΚ, </w:t>
      </w:r>
      <w:r w:rsidRPr="00325621">
        <w:rPr>
          <w:rFonts w:cs="Arial"/>
        </w:rPr>
        <w:t xml:space="preserve">όπως ισχύει μετά την αντικατάστασή του από το </w:t>
      </w:r>
      <w:r w:rsidRPr="00325621">
        <w:rPr>
          <w:rFonts w:cs="Arial"/>
          <w:b/>
        </w:rPr>
        <w:t>άρθρο 12 του Ν. 4013/2011 και</w:t>
      </w:r>
      <w:r w:rsidRPr="00325621">
        <w:rPr>
          <w:rFonts w:cs="Arial"/>
        </w:rPr>
        <w:t xml:space="preserve">, επίσης, ότι </w:t>
      </w:r>
      <w:r w:rsidRPr="00325621">
        <w:rPr>
          <w:rFonts w:cs="Arial"/>
          <w:b/>
        </w:rPr>
        <w:t>δεν έχει εκδοθεί απόφα</w:t>
      </w:r>
      <w:r w:rsidR="001A7E68">
        <w:rPr>
          <w:rFonts w:cs="Arial"/>
          <w:b/>
        </w:rPr>
        <w:t xml:space="preserve">ση περί υπαγωγής σε </w:t>
      </w:r>
      <w:r w:rsidRPr="00325621">
        <w:rPr>
          <w:rFonts w:cs="Arial"/>
          <w:b/>
        </w:rPr>
        <w:t>εξυγίανση</w:t>
      </w:r>
      <w:r w:rsidRPr="00325621">
        <w:rPr>
          <w:rFonts w:cs="Arial"/>
        </w:rPr>
        <w:t>.</w:t>
      </w:r>
    </w:p>
    <w:p w:rsidR="00FE368E" w:rsidRPr="00853789" w:rsidRDefault="00FE368E" w:rsidP="00FE368E">
      <w:pPr>
        <w:spacing w:after="80"/>
        <w:jc w:val="both"/>
        <w:rPr>
          <w:rFonts w:cs="Arial"/>
        </w:rPr>
      </w:pPr>
      <w:r>
        <w:rPr>
          <w:rFonts w:cs="Arial"/>
          <w:b/>
        </w:rPr>
        <w:tab/>
        <w:t>δ</w:t>
      </w:r>
      <w:r w:rsidRPr="00853789">
        <w:rPr>
          <w:rFonts w:cs="Arial"/>
        </w:rPr>
        <w:t xml:space="preserve">. Πιστοποιητικό αρμόδιας δικαστικής ή διοικητικής αρχής, έκδοσης του τελευταίου εξαμήνου, από το οποίο να προκύπτει ότι δεν τελούν σε αναγκαστική διαχείριση και  επίσης, ότι δεν τελούν σε διαδικασία κήρυξης σε αναγκαστική διαχείριση . </w:t>
      </w:r>
    </w:p>
    <w:p w:rsidR="00FE368E" w:rsidRPr="00917D23" w:rsidRDefault="00FE368E" w:rsidP="00FE368E">
      <w:pPr>
        <w:spacing w:after="80"/>
        <w:jc w:val="both"/>
        <w:rPr>
          <w:rFonts w:cs="Arial"/>
        </w:rPr>
      </w:pPr>
      <w:r>
        <w:rPr>
          <w:rFonts w:cs="Arial"/>
          <w:b/>
        </w:rPr>
        <w:tab/>
        <w:t>ε</w:t>
      </w:r>
      <w:r w:rsidRPr="00917D23">
        <w:rPr>
          <w:rFonts w:cs="Arial"/>
        </w:rPr>
        <w:t xml:space="preserve">. Υπεύθυνη δήλωση του ν.1599/1986, στην οποία να δηλώνονται όλοι οι οργανισμοί </w:t>
      </w:r>
      <w:r w:rsidRPr="00917D23">
        <w:rPr>
          <w:rFonts w:cs="Tahoma"/>
        </w:rPr>
        <w:t>κύριας και επικουρικής κοινωνικής ασφάλισης στους οποίους ο διαγωνιζόμενος οφείλει να καταβάλει εισφορές για το απασχολούμενο από αυτόν προσωπικό (εφόσον υπάρχει μεταβολή από όσα δηλώθηκαν στη υπεύθυνη δήλωση που κατατέθηκε ως δικαιολογητικό συμμετοχής).</w:t>
      </w:r>
    </w:p>
    <w:p w:rsidR="00FE368E" w:rsidRDefault="00FE368E" w:rsidP="00FE368E">
      <w:pPr>
        <w:spacing w:after="80"/>
        <w:jc w:val="both"/>
        <w:rPr>
          <w:rFonts w:cs="Arial"/>
        </w:rPr>
      </w:pPr>
      <w:r>
        <w:rPr>
          <w:rFonts w:cs="Tahoma"/>
          <w:b/>
          <w:color w:val="000000"/>
        </w:rPr>
        <w:t xml:space="preserve">       </w:t>
      </w:r>
      <w:r w:rsidRPr="0040140B">
        <w:rPr>
          <w:rFonts w:cs="Tahoma"/>
          <w:b/>
          <w:color w:val="000000"/>
        </w:rPr>
        <w:t>στ</w:t>
      </w:r>
      <w:r w:rsidRPr="0040140B">
        <w:rPr>
          <w:rFonts w:cs="Arial"/>
          <w:b/>
          <w:color w:val="000000"/>
        </w:rPr>
        <w:t>.</w:t>
      </w:r>
      <w:r>
        <w:rPr>
          <w:rFonts w:cs="Arial"/>
        </w:rPr>
        <w:t xml:space="preserve"> </w:t>
      </w:r>
      <w:r w:rsidRPr="003843E1">
        <w:rPr>
          <w:rFonts w:cs="Tahoma"/>
        </w:rPr>
        <w:t xml:space="preserve">Πιστοποιητικά όλων των οργανισμών κοινωνικής ασφάλισης που ο </w:t>
      </w:r>
      <w:r>
        <w:rPr>
          <w:rFonts w:cs="Tahoma"/>
        </w:rPr>
        <w:t>συμμετέχων</w:t>
      </w:r>
      <w:r w:rsidRPr="003843E1">
        <w:rPr>
          <w:rFonts w:cs="Tahoma"/>
        </w:rPr>
        <w:t xml:space="preserve"> δηλώνει στην Υπεύθυνη Δήλωση της προηγουμένης παραγράφου, από τα οποία να προκύπτει ότι είναι ενήμερο</w:t>
      </w:r>
      <w:r>
        <w:rPr>
          <w:rFonts w:cs="Tahoma"/>
        </w:rPr>
        <w:t>ι</w:t>
      </w:r>
      <w:r w:rsidRPr="003843E1">
        <w:rPr>
          <w:rFonts w:cs="Tahoma"/>
        </w:rPr>
        <w:t xml:space="preserve"> ως προς τις εισφορές κοινωνικής ασφάλισης</w:t>
      </w:r>
      <w:r>
        <w:rPr>
          <w:rFonts w:cs="Tahoma"/>
        </w:rPr>
        <w:t xml:space="preserve"> </w:t>
      </w:r>
      <w:r w:rsidRPr="003843E1">
        <w:rPr>
          <w:rFonts w:cs="Tahoma"/>
        </w:rPr>
        <w:t>(κύριας και επικουρικής) κατά την ημερομηνία κοινοποίησης της πρόσκλησης υποβολής των δικαιολογητικών κατακύρωσης του Διαγωνισμού.</w:t>
      </w:r>
      <w:r w:rsidRPr="00853789">
        <w:rPr>
          <w:rFonts w:cs="Arial"/>
        </w:rPr>
        <w:t xml:space="preserve"> </w:t>
      </w:r>
    </w:p>
    <w:p w:rsidR="00FE368E" w:rsidRPr="00D74ED8" w:rsidRDefault="00FE368E" w:rsidP="00FE368E">
      <w:pPr>
        <w:tabs>
          <w:tab w:val="left" w:pos="900"/>
        </w:tabs>
        <w:spacing w:after="80"/>
        <w:jc w:val="both"/>
        <w:rPr>
          <w:rFonts w:cs="Arial"/>
          <w:b/>
        </w:rPr>
      </w:pPr>
      <w:r>
        <w:rPr>
          <w:rFonts w:cs="Arial"/>
          <w:b/>
        </w:rPr>
        <w:t xml:space="preserve">           ζ</w:t>
      </w:r>
      <w:r w:rsidRPr="00D74ED8">
        <w:rPr>
          <w:rFonts w:cs="Arial"/>
          <w:b/>
        </w:rPr>
        <w:t>.</w:t>
      </w:r>
      <w:r>
        <w:rPr>
          <w:rFonts w:cs="Arial"/>
          <w:b/>
        </w:rPr>
        <w:t xml:space="preserve"> </w:t>
      </w:r>
      <w:r w:rsidRPr="003843E1">
        <w:rPr>
          <w:rFonts w:cs="Tahoma"/>
        </w:rPr>
        <w:t>Πιστοποιητικό αρμόδιας αρχής, από το οποίο να προκύπτει ότι</w:t>
      </w:r>
      <w:r>
        <w:rPr>
          <w:rFonts w:cs="Tahoma"/>
        </w:rPr>
        <w:t xml:space="preserve"> </w:t>
      </w:r>
      <w:r w:rsidRPr="003843E1">
        <w:rPr>
          <w:rFonts w:cs="Tahoma"/>
        </w:rPr>
        <w:t>είναι ενήμερο</w:t>
      </w:r>
      <w:r>
        <w:rPr>
          <w:rFonts w:cs="Tahoma"/>
        </w:rPr>
        <w:t>ι</w:t>
      </w:r>
      <w:r w:rsidRPr="003843E1">
        <w:rPr>
          <w:rFonts w:cs="Tahoma"/>
        </w:rPr>
        <w:t xml:space="preserve"> ως προς τις φορολογικές υποχρεώσεις του</w:t>
      </w:r>
      <w:r>
        <w:rPr>
          <w:rFonts w:cs="Tahoma"/>
        </w:rPr>
        <w:t>ς</w:t>
      </w:r>
      <w:r w:rsidRPr="003843E1">
        <w:rPr>
          <w:rFonts w:cs="Tahoma"/>
        </w:rPr>
        <w:t xml:space="preserve"> κατά την ημερομηνία κοινοποίησης της πρόσκλησης υποβολής των δικαιολογητικών κατακύρωσης.</w:t>
      </w:r>
    </w:p>
    <w:p w:rsidR="00FE368E" w:rsidRPr="003514B1" w:rsidRDefault="00FE368E" w:rsidP="00FE368E">
      <w:pPr>
        <w:spacing w:after="80"/>
        <w:jc w:val="both"/>
        <w:rPr>
          <w:rFonts w:cs="Arial"/>
        </w:rPr>
      </w:pPr>
      <w:r>
        <w:rPr>
          <w:rFonts w:cs="Arial"/>
          <w:b/>
        </w:rPr>
        <w:tab/>
      </w:r>
      <w:r w:rsidRPr="003514B1">
        <w:rPr>
          <w:rFonts w:cs="Arial"/>
          <w:b/>
        </w:rPr>
        <w:t>η</w:t>
      </w:r>
      <w:r w:rsidRPr="003514B1">
        <w:rPr>
          <w:rFonts w:cs="Arial"/>
        </w:rPr>
        <w:t xml:space="preserve">.  Πιστοποιητικό του οικείου Επιμελητηρίου,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Για όσους ασκούν γεωργικό ή κτηνοτροφικό επάγγελμα, απαιτείται σχετική βεβαίωση άσκησης επαγγέλματος, από αρμόδια αρχή του Δημοσίου ή του οικείου Ο.Τ.Α. </w:t>
      </w:r>
    </w:p>
    <w:p w:rsidR="00FE368E" w:rsidRPr="003514B1" w:rsidRDefault="00FE368E" w:rsidP="00FE368E">
      <w:pPr>
        <w:spacing w:after="80"/>
        <w:jc w:val="both"/>
        <w:rPr>
          <w:rFonts w:cs="Arial"/>
        </w:rPr>
      </w:pPr>
    </w:p>
    <w:p w:rsidR="00FE368E" w:rsidRPr="001725EE" w:rsidRDefault="00FE368E" w:rsidP="00FE368E">
      <w:pPr>
        <w:spacing w:after="80"/>
        <w:jc w:val="both"/>
        <w:rPr>
          <w:rFonts w:cs="Arial"/>
        </w:rPr>
      </w:pPr>
      <w:r w:rsidRPr="003514B1">
        <w:rPr>
          <w:rFonts w:cs="Arial"/>
        </w:rPr>
        <w:t xml:space="preserve">Σε περίπτωση εγκατάστασής τους στην αλλοδαπή, τα δικαιολογητικά των παραπάνω περιπτώσεων </w:t>
      </w:r>
      <w:r w:rsidRPr="003514B1">
        <w:rPr>
          <w:rFonts w:cs="Arial"/>
          <w:b/>
        </w:rPr>
        <w:t xml:space="preserve">β, γ, δ, στ και ζ </w:t>
      </w:r>
      <w:r w:rsidRPr="003514B1">
        <w:rPr>
          <w:rFonts w:cs="Arial"/>
        </w:rPr>
        <w:t>εκδίδονται με βάση την ισχύουσα νομοθεσία της χώρας που είναι εγκατεστημένοι, από την οποία και εκδίδεται το σχετικό πιστοποιητικό .</w:t>
      </w:r>
      <w:r w:rsidRPr="001725EE">
        <w:rPr>
          <w:rFonts w:cs="Arial"/>
        </w:rPr>
        <w:t xml:space="preserve"> </w:t>
      </w:r>
    </w:p>
    <w:p w:rsidR="00FE368E" w:rsidRDefault="00FE368E" w:rsidP="00FE368E">
      <w:pPr>
        <w:spacing w:after="80"/>
        <w:jc w:val="both"/>
        <w:rPr>
          <w:rFonts w:cs="Arial"/>
        </w:rPr>
      </w:pPr>
    </w:p>
    <w:p w:rsidR="001A7E68" w:rsidRDefault="001A7E68" w:rsidP="00FE368E">
      <w:pPr>
        <w:spacing w:after="80"/>
        <w:jc w:val="both"/>
        <w:rPr>
          <w:rFonts w:cs="Arial"/>
        </w:rPr>
      </w:pPr>
    </w:p>
    <w:p w:rsidR="001A7E68" w:rsidRPr="001725EE" w:rsidRDefault="001A7E68" w:rsidP="00FE368E">
      <w:pPr>
        <w:spacing w:after="80"/>
        <w:jc w:val="both"/>
        <w:rPr>
          <w:rFonts w:cs="Arial"/>
        </w:rPr>
      </w:pPr>
    </w:p>
    <w:p w:rsidR="00FE368E" w:rsidRPr="001725EE" w:rsidRDefault="00FE368E" w:rsidP="00FE368E">
      <w:pPr>
        <w:spacing w:after="80"/>
        <w:jc w:val="both"/>
        <w:rPr>
          <w:rFonts w:cs="Arial"/>
          <w:b/>
        </w:rPr>
      </w:pPr>
      <w:r>
        <w:rPr>
          <w:rFonts w:cs="Arial"/>
          <w:b/>
        </w:rPr>
        <w:lastRenderedPageBreak/>
        <w:t xml:space="preserve">        </w:t>
      </w:r>
      <w:r w:rsidRPr="001725EE">
        <w:rPr>
          <w:rFonts w:cs="Arial"/>
          <w:b/>
        </w:rPr>
        <w:t xml:space="preserve">2. Οι αλλοδαποί : </w:t>
      </w:r>
    </w:p>
    <w:p w:rsidR="00FE368E" w:rsidRPr="001725EE" w:rsidRDefault="00FE368E" w:rsidP="00FE368E">
      <w:pPr>
        <w:spacing w:after="80"/>
        <w:jc w:val="both"/>
        <w:rPr>
          <w:rFonts w:cs="Arial"/>
        </w:rPr>
      </w:pPr>
      <w:r>
        <w:rPr>
          <w:rFonts w:cs="Arial"/>
          <w:b/>
        </w:rPr>
        <w:tab/>
      </w:r>
      <w:r w:rsidRPr="001725EE">
        <w:rPr>
          <w:rFonts w:cs="Arial"/>
          <w:b/>
        </w:rPr>
        <w:t>α</w:t>
      </w:r>
      <w:r w:rsidRPr="001725EE">
        <w:rPr>
          <w:rFonts w:cs="Arial"/>
        </w:rPr>
        <w:t xml:space="preserve">. </w:t>
      </w:r>
      <w:r w:rsidRPr="00AC0B9D">
        <w:rPr>
          <w:rFonts w:cs="Arial"/>
        </w:rPr>
        <w:t>Απόσπασμα ποινικού μητρώου ή ισοδύναμου εγγράφου αρμόδιας διοικητικής ή δικαστικής αρχής της χώρας εγκατάστασής τους, έκδοσης του τελευταίου τριμήνου</w:t>
      </w:r>
      <w:r w:rsidRPr="001725EE">
        <w:rPr>
          <w:rFonts w:cs="Arial"/>
        </w:rPr>
        <w:t>, από το οποίο να προκύπτει ότι δεν έχουν καταδικασθεί με αμετάκλητη δικαστική απόφαση για κάποιο από τα αδικήματα της περίπτωσης α της ως άνω παραγράφου 1</w:t>
      </w:r>
      <w:r>
        <w:rPr>
          <w:rFonts w:cs="Arial"/>
        </w:rPr>
        <w:t xml:space="preserve"> </w:t>
      </w:r>
      <w:r w:rsidRPr="001725EE">
        <w:rPr>
          <w:rFonts w:cs="Arial"/>
        </w:rPr>
        <w:t>παρόντος κεφαλαίου (</w:t>
      </w:r>
      <w:r w:rsidRPr="00AC0B9D">
        <w:rPr>
          <w:rFonts w:cs="Arial"/>
        </w:rPr>
        <w:t>Γ</w:t>
      </w:r>
      <w:r w:rsidRPr="001725EE">
        <w:rPr>
          <w:rFonts w:cs="Arial"/>
        </w:rPr>
        <w:t>).</w:t>
      </w:r>
    </w:p>
    <w:p w:rsidR="00FE368E" w:rsidRDefault="00FE368E" w:rsidP="00FE368E">
      <w:pPr>
        <w:spacing w:after="80"/>
        <w:jc w:val="both"/>
        <w:rPr>
          <w:rFonts w:cs="Arial"/>
        </w:rPr>
      </w:pPr>
      <w:r>
        <w:rPr>
          <w:rFonts w:cs="Arial"/>
          <w:b/>
        </w:rPr>
        <w:tab/>
      </w:r>
      <w:r w:rsidRPr="001725EE">
        <w:rPr>
          <w:rFonts w:cs="Arial"/>
          <w:b/>
        </w:rPr>
        <w:t>β</w:t>
      </w:r>
      <w:r w:rsidRPr="001725EE">
        <w:rPr>
          <w:rFonts w:cs="Arial"/>
        </w:rPr>
        <w:t xml:space="preserve">. </w:t>
      </w:r>
      <w:r w:rsidRPr="00AC0B9D">
        <w:rPr>
          <w:rFonts w:cs="Arial"/>
        </w:rPr>
        <w:t>Πιστοποιητικό της κατά περίπτωση αρμόδιας δικαστικής ή διοικητικής αρχής της χώρας εγκατάστασής τους, έκδοσης του τελευταίου εξαμήνου, από το οποίο να προκύπτει ότι δεν τελούν σε πτώχευση, σε διαδικασία κήρυξης σε πτώχευση ή υπό άλλη ανάλογη κατάσταση ή διαδικασία</w:t>
      </w:r>
      <w:r>
        <w:rPr>
          <w:rFonts w:cs="Arial"/>
        </w:rPr>
        <w:t xml:space="preserve"> κατά το δίκαιο της χώρας τους</w:t>
      </w:r>
      <w:r w:rsidRPr="00AC0B9D">
        <w:rPr>
          <w:rFonts w:cs="Arial"/>
        </w:rPr>
        <w:t xml:space="preserve">.  </w:t>
      </w:r>
    </w:p>
    <w:p w:rsidR="00FE368E" w:rsidRPr="00AC0B9D" w:rsidRDefault="00FE368E" w:rsidP="00FE368E">
      <w:pPr>
        <w:spacing w:after="60"/>
        <w:jc w:val="both"/>
        <w:rPr>
          <w:rFonts w:cs="Arial"/>
        </w:rPr>
      </w:pPr>
      <w:r>
        <w:rPr>
          <w:rFonts w:cs="Arial"/>
        </w:rPr>
        <w:t xml:space="preserve">           </w:t>
      </w:r>
      <w:r w:rsidRPr="00126C50">
        <w:rPr>
          <w:rFonts w:cs="Arial"/>
          <w:b/>
        </w:rPr>
        <w:t>γ.</w:t>
      </w:r>
      <w:r>
        <w:rPr>
          <w:rFonts w:cs="Arial"/>
          <w:b/>
        </w:rPr>
        <w:t xml:space="preserve"> </w:t>
      </w:r>
      <w:r w:rsidRPr="00AC0B9D">
        <w:rPr>
          <w:rFonts w:cs="Arial"/>
        </w:rPr>
        <w:t>Πιστοποιητικό της κατά περίπτωση αρμόδιας δικαστικής ή διοικητικής αρχής της χώρας εγκατάστασής τους, έκδοσης του τελευταίου εξαμήνου, απ</w:t>
      </w:r>
      <w:r>
        <w:rPr>
          <w:rFonts w:cs="Arial"/>
        </w:rPr>
        <w:t xml:space="preserve">ό το οποίο να προκύπτει ότι </w:t>
      </w:r>
      <w:r w:rsidRPr="00325621">
        <w:rPr>
          <w:rFonts w:cs="Arial"/>
          <w:b/>
        </w:rPr>
        <w:t>δεν έχ</w:t>
      </w:r>
      <w:r>
        <w:rPr>
          <w:rFonts w:cs="Arial"/>
          <w:b/>
        </w:rPr>
        <w:t xml:space="preserve">ουν </w:t>
      </w:r>
      <w:r w:rsidRPr="00325621">
        <w:rPr>
          <w:rFonts w:cs="Arial"/>
          <w:b/>
        </w:rPr>
        <w:t>κατα</w:t>
      </w:r>
      <w:r>
        <w:rPr>
          <w:rFonts w:cs="Arial"/>
          <w:b/>
        </w:rPr>
        <w:t>θέσει</w:t>
      </w:r>
      <w:r w:rsidRPr="00325621">
        <w:rPr>
          <w:rFonts w:cs="Arial"/>
          <w:b/>
        </w:rPr>
        <w:t xml:space="preserve"> αίτηση ανοί</w:t>
      </w:r>
      <w:r w:rsidR="001A7E68">
        <w:rPr>
          <w:rFonts w:cs="Arial"/>
          <w:b/>
        </w:rPr>
        <w:t xml:space="preserve">γματος διαδικασίας </w:t>
      </w:r>
      <w:r w:rsidRPr="00325621">
        <w:rPr>
          <w:rFonts w:cs="Arial"/>
          <w:b/>
        </w:rPr>
        <w:t xml:space="preserve">εξυγίανσης του άρθρου 99 του ΠτΚ, </w:t>
      </w:r>
      <w:r w:rsidRPr="00325621">
        <w:rPr>
          <w:rFonts w:cs="Arial"/>
        </w:rPr>
        <w:t xml:space="preserve">όπως ισχύει μετά την αντικατάστασή του από το </w:t>
      </w:r>
      <w:r w:rsidRPr="00325621">
        <w:rPr>
          <w:rFonts w:cs="Arial"/>
          <w:b/>
        </w:rPr>
        <w:t>άρθρο 12 του Ν. 4013/2011</w:t>
      </w:r>
      <w:r>
        <w:rPr>
          <w:rFonts w:cs="Arial"/>
          <w:b/>
        </w:rPr>
        <w:t xml:space="preserve">, </w:t>
      </w:r>
      <w:r w:rsidRPr="00325621">
        <w:rPr>
          <w:rFonts w:cs="Arial"/>
          <w:b/>
        </w:rPr>
        <w:t>δεν έχει εκδοθεί απόφα</w:t>
      </w:r>
      <w:r w:rsidR="001A7E68">
        <w:rPr>
          <w:rFonts w:cs="Arial"/>
          <w:b/>
        </w:rPr>
        <w:t xml:space="preserve">ση περί υπαγωγής σε </w:t>
      </w:r>
      <w:r w:rsidRPr="00325621">
        <w:rPr>
          <w:rFonts w:cs="Arial"/>
          <w:b/>
        </w:rPr>
        <w:t>εξυγίανση</w:t>
      </w:r>
      <w:r>
        <w:rPr>
          <w:rFonts w:cs="Arial"/>
        </w:rPr>
        <w:t xml:space="preserve"> ή για</w:t>
      </w:r>
      <w:r w:rsidRPr="00AC0B9D">
        <w:rPr>
          <w:rFonts w:cs="Arial"/>
        </w:rPr>
        <w:t xml:space="preserve"> άλλη ανάλογη κατάσταση ή διαδικασία</w:t>
      </w:r>
      <w:r>
        <w:rPr>
          <w:rFonts w:cs="Arial"/>
        </w:rPr>
        <w:t xml:space="preserve"> κατά το δίκαιο της χώρας τους</w:t>
      </w:r>
      <w:r w:rsidRPr="00AC0B9D">
        <w:rPr>
          <w:rFonts w:cs="Arial"/>
        </w:rPr>
        <w:t xml:space="preserve">.  </w:t>
      </w:r>
    </w:p>
    <w:p w:rsidR="00FE368E" w:rsidRDefault="00FE368E" w:rsidP="00FE368E">
      <w:pPr>
        <w:spacing w:after="80"/>
        <w:jc w:val="both"/>
        <w:rPr>
          <w:rFonts w:cs="Arial"/>
        </w:rPr>
      </w:pPr>
      <w:r>
        <w:rPr>
          <w:rFonts w:cs="Arial"/>
          <w:b/>
        </w:rPr>
        <w:tab/>
        <w:t>δ</w:t>
      </w:r>
      <w:r w:rsidRPr="00126C50">
        <w:rPr>
          <w:rFonts w:cs="Arial"/>
          <w:b/>
        </w:rPr>
        <w:t>.</w:t>
      </w:r>
      <w:r>
        <w:rPr>
          <w:rFonts w:cs="Arial"/>
        </w:rPr>
        <w:t xml:space="preserve"> </w:t>
      </w:r>
      <w:r w:rsidRPr="00AC0B9D">
        <w:rPr>
          <w:rFonts w:cs="Arial"/>
        </w:rPr>
        <w:t xml:space="preserve">Πιστοποιητικό αρμόδιας δικαστικής ή διοικητικής αρχής, έκδοσης του τελευταίου εξαμήνου, από το οποίο να προκύπτει ότι δεν τελούν σε αναγκαστική διαχείριση </w:t>
      </w:r>
      <w:r>
        <w:rPr>
          <w:rFonts w:cs="Arial"/>
        </w:rPr>
        <w:t xml:space="preserve">ή </w:t>
      </w:r>
      <w:r w:rsidRPr="00AC0B9D">
        <w:rPr>
          <w:rFonts w:cs="Arial"/>
        </w:rPr>
        <w:t xml:space="preserve">δεν τελούν σε διαδικασία κήρυξης σε αναγκαστική διαχείριση </w:t>
      </w:r>
      <w:r>
        <w:rPr>
          <w:rFonts w:cs="Arial"/>
        </w:rPr>
        <w:t>ή άλλη ανάλογη κατάσταση κατά το δίκαιο της χώρας τους</w:t>
      </w:r>
      <w:r w:rsidRPr="00AC0B9D">
        <w:rPr>
          <w:rFonts w:cs="Arial"/>
        </w:rPr>
        <w:t xml:space="preserve">. </w:t>
      </w:r>
    </w:p>
    <w:p w:rsidR="00FE368E" w:rsidRPr="00D87393" w:rsidRDefault="00FE368E" w:rsidP="00FE368E">
      <w:pPr>
        <w:spacing w:after="80"/>
        <w:jc w:val="both"/>
        <w:rPr>
          <w:rFonts w:cs="Arial"/>
        </w:rPr>
      </w:pPr>
      <w:r>
        <w:rPr>
          <w:rFonts w:cs="Arial"/>
          <w:b/>
        </w:rPr>
        <w:tab/>
        <w:t>ε</w:t>
      </w:r>
      <w:r w:rsidRPr="00126C50">
        <w:rPr>
          <w:rFonts w:cs="Arial"/>
          <w:b/>
        </w:rPr>
        <w:t>.</w:t>
      </w:r>
      <w:r w:rsidRPr="00917D23">
        <w:rPr>
          <w:rFonts w:cs="Arial"/>
        </w:rPr>
        <w:t xml:space="preserve"> Υπεύθυνη δήλωση του ν.1599/1986, στην οποία να δηλώνονται όλοι οι οργανισμοί </w:t>
      </w:r>
      <w:r w:rsidRPr="00917D23">
        <w:rPr>
          <w:rFonts w:cs="Tahoma"/>
        </w:rPr>
        <w:t>κύριας και επικουρικής κοινωνικής ασφάλισης στους οποίους ο διαγωνιζόμενος οφείλει να καταβάλει εισφορές για το απασχολούμενο από αυτόν προσωπικό (εφόσον</w:t>
      </w:r>
      <w:r w:rsidRPr="00D87393">
        <w:rPr>
          <w:rFonts w:cs="Tahoma"/>
        </w:rPr>
        <w:t xml:space="preserve"> υπάρχει μεταβολή από όσα δηλώθηκαν στη υπεύθυνη δήλωση που κατατέθηκε ως δικαιολογητικό συμμετοχής</w:t>
      </w:r>
      <w:r>
        <w:rPr>
          <w:rFonts w:cs="Tahoma"/>
        </w:rPr>
        <w:t>).</w:t>
      </w:r>
    </w:p>
    <w:p w:rsidR="00FE368E" w:rsidRDefault="00FE368E" w:rsidP="00FE368E">
      <w:pPr>
        <w:tabs>
          <w:tab w:val="left" w:pos="900"/>
        </w:tabs>
        <w:spacing w:after="80"/>
        <w:jc w:val="both"/>
        <w:rPr>
          <w:rFonts w:cs="Arial"/>
        </w:rPr>
      </w:pPr>
      <w:r>
        <w:rPr>
          <w:rFonts w:cs="Arial"/>
          <w:b/>
        </w:rPr>
        <w:t xml:space="preserve">         στ</w:t>
      </w:r>
      <w:r w:rsidRPr="00126C50">
        <w:rPr>
          <w:rFonts w:cs="Arial"/>
          <w:b/>
        </w:rPr>
        <w:t>.</w:t>
      </w:r>
      <w:r w:rsidRPr="00AC0B9D">
        <w:rPr>
          <w:rFonts w:cs="Arial"/>
        </w:rPr>
        <w:t xml:space="preserve"> Πιστοποιητικό της κατά περίπτωση αρμόδιας δικαστικής ή διοικητικής αρχής της χώρας εγκατάστασής τους,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w:t>
      </w:r>
    </w:p>
    <w:p w:rsidR="00FE368E" w:rsidRPr="001725EE" w:rsidRDefault="00FE368E" w:rsidP="00FE368E">
      <w:pPr>
        <w:tabs>
          <w:tab w:val="left" w:pos="900"/>
        </w:tabs>
        <w:spacing w:after="80"/>
        <w:jc w:val="both"/>
        <w:rPr>
          <w:rFonts w:cs="Arial"/>
        </w:rPr>
      </w:pPr>
      <w:r>
        <w:rPr>
          <w:rFonts w:cs="Arial"/>
          <w:b/>
        </w:rPr>
        <w:t xml:space="preserve">           </w:t>
      </w:r>
      <w:r w:rsidRPr="00126C50">
        <w:rPr>
          <w:rFonts w:cs="Arial"/>
          <w:b/>
        </w:rPr>
        <w:t>ζ.</w:t>
      </w:r>
      <w:r w:rsidRPr="00AC0B9D">
        <w:rPr>
          <w:rFonts w:cs="Arial"/>
        </w:rPr>
        <w:t xml:space="preserve"> 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οργανώσεις, κατά την ημέρα διενέργειας του διαγωνισμού και να παραμένουν εγγεγραμμένοι μέχρι την επίδοση της ως</w:t>
      </w:r>
      <w:r w:rsidRPr="001725EE">
        <w:rPr>
          <w:rFonts w:cs="Arial"/>
        </w:rPr>
        <w:t xml:space="preserve"> άνω έγγραφης ειδοποίησης . </w:t>
      </w:r>
    </w:p>
    <w:p w:rsidR="00FE368E" w:rsidRDefault="00FE368E" w:rsidP="00FE368E">
      <w:pPr>
        <w:spacing w:after="120"/>
        <w:jc w:val="both"/>
        <w:rPr>
          <w:rFonts w:cs="Arial"/>
        </w:rPr>
      </w:pPr>
    </w:p>
    <w:p w:rsidR="00FE368E" w:rsidRPr="001725EE" w:rsidRDefault="00FE368E" w:rsidP="00FE368E">
      <w:pPr>
        <w:jc w:val="both"/>
        <w:rPr>
          <w:rFonts w:cs="Arial"/>
          <w:b/>
        </w:rPr>
      </w:pPr>
      <w:r>
        <w:rPr>
          <w:rFonts w:cs="Arial"/>
          <w:b/>
        </w:rPr>
        <w:t xml:space="preserve">       </w:t>
      </w:r>
      <w:r w:rsidRPr="001725EE">
        <w:rPr>
          <w:rFonts w:cs="Arial"/>
          <w:b/>
        </w:rPr>
        <w:t>3.</w:t>
      </w:r>
      <w:r w:rsidRPr="001725EE">
        <w:rPr>
          <w:rFonts w:cs="Arial"/>
        </w:rPr>
        <w:t xml:space="preserve">  </w:t>
      </w:r>
      <w:r w:rsidRPr="001725EE">
        <w:rPr>
          <w:rFonts w:cs="Arial"/>
          <w:b/>
        </w:rPr>
        <w:t xml:space="preserve">Τα νομικά πρόσωπα ημεδαπά ή αλλοδαπά : </w:t>
      </w:r>
    </w:p>
    <w:p w:rsidR="00FE368E" w:rsidRPr="001725EE" w:rsidRDefault="00FE368E" w:rsidP="00FE368E">
      <w:pPr>
        <w:jc w:val="both"/>
        <w:rPr>
          <w:rFonts w:cs="Arial"/>
        </w:rPr>
      </w:pPr>
      <w:r>
        <w:rPr>
          <w:rFonts w:cs="Arial"/>
          <w:b/>
        </w:rPr>
        <w:tab/>
      </w:r>
      <w:r w:rsidRPr="001725EE">
        <w:rPr>
          <w:rFonts w:cs="Arial"/>
          <w:b/>
        </w:rPr>
        <w:t>α</w:t>
      </w:r>
      <w:r w:rsidRPr="001725EE">
        <w:rPr>
          <w:rFonts w:cs="Arial"/>
        </w:rPr>
        <w:t>. Τα παραπάνω δικαιολογητικά των παραγράφων 1 και 2 αντίστοιχα</w:t>
      </w:r>
      <w:r>
        <w:rPr>
          <w:rFonts w:cs="Arial"/>
        </w:rPr>
        <w:t>.</w:t>
      </w:r>
      <w:r w:rsidRPr="001725EE">
        <w:rPr>
          <w:rFonts w:cs="Arial"/>
        </w:rPr>
        <w:t xml:space="preserve"> </w:t>
      </w:r>
    </w:p>
    <w:p w:rsidR="00FE368E" w:rsidRPr="00622A16" w:rsidRDefault="00FE368E" w:rsidP="00FE368E">
      <w:pPr>
        <w:jc w:val="both"/>
        <w:rPr>
          <w:rFonts w:cs="Arial"/>
        </w:rPr>
      </w:pPr>
      <w:r>
        <w:rPr>
          <w:rFonts w:cs="Arial"/>
          <w:b/>
        </w:rPr>
        <w:tab/>
      </w:r>
      <w:r w:rsidRPr="001725EE">
        <w:rPr>
          <w:rFonts w:cs="Arial"/>
        </w:rPr>
        <w:t xml:space="preserve">- </w:t>
      </w:r>
      <w:r w:rsidRPr="001725EE">
        <w:rPr>
          <w:rFonts w:cs="Arial"/>
          <w:b/>
        </w:rPr>
        <w:t>Το απόσπασμα ποινικού μητρώου</w:t>
      </w:r>
      <w:r w:rsidRPr="001725EE">
        <w:rPr>
          <w:rFonts w:cs="Arial"/>
        </w:rPr>
        <w:t xml:space="preserve"> ή άλλο ισοδύναμο έγγραφο αρμόδιας διοικητικής ή δικαστικής αρχής της χώρας εγκατάστασης του νομικού προσώπου, </w:t>
      </w:r>
      <w:r w:rsidRPr="00622A16">
        <w:rPr>
          <w:rFonts w:cs="Arial"/>
        </w:rPr>
        <w:t xml:space="preserve">των ως άνω παραγράφων, αφορά τους Διαχειριστές όταν το νομικό πρόσωπο είναι Ο.Ε., Ε.Ε. και Ε.Π.Ε., τον Πρόεδρο και τον Διευθύνων Σύμβουλο όταν το νομικό πρόσωπο είναι Α.Ε. και σε κάθε άλλη περίπτωση νομικού προσώπου </w:t>
      </w:r>
      <w:r w:rsidRPr="002303A0">
        <w:rPr>
          <w:rFonts w:cs="Arial"/>
        </w:rPr>
        <w:t>το</w:t>
      </w:r>
      <w:r>
        <w:rPr>
          <w:rFonts w:cs="Arial"/>
        </w:rPr>
        <w:t xml:space="preserve"> </w:t>
      </w:r>
      <w:r w:rsidRPr="002303A0">
        <w:rPr>
          <w:rFonts w:cs="Arial"/>
        </w:rPr>
        <w:t>νόμιμο εκπρόσωπό του.</w:t>
      </w:r>
      <w:r w:rsidRPr="00622A16">
        <w:rPr>
          <w:rFonts w:cs="Arial"/>
        </w:rPr>
        <w:t xml:space="preserve"> </w:t>
      </w:r>
    </w:p>
    <w:p w:rsidR="00FE368E" w:rsidRDefault="00FE368E" w:rsidP="00FE368E">
      <w:pPr>
        <w:jc w:val="both"/>
        <w:rPr>
          <w:rFonts w:cs="Arial"/>
        </w:rPr>
      </w:pPr>
      <w:r>
        <w:rPr>
          <w:rFonts w:cs="Arial"/>
        </w:rPr>
        <w:tab/>
      </w:r>
      <w:r w:rsidRPr="001725EE">
        <w:rPr>
          <w:rFonts w:cs="Arial"/>
          <w:b/>
        </w:rPr>
        <w:t>β</w:t>
      </w:r>
      <w:r w:rsidRPr="001725EE">
        <w:rPr>
          <w:rFonts w:cs="Arial"/>
        </w:rPr>
        <w:t xml:space="preserve">. </w:t>
      </w:r>
      <w:r w:rsidRPr="00622A16">
        <w:rPr>
          <w:rFonts w:cs="Arial"/>
        </w:rPr>
        <w:t>Πιστοποιητικό αρμόδιας δικαστικής ή διοικητικής αρχής, έκδοσης του τελευταίου εξαμήνου, από το οποίο να προκύπτει ότι δεν τελούν υπό κοινή εκκαθάριση ή ειδική εκκαθάριση</w:t>
      </w:r>
      <w:r w:rsidRPr="00982FF0">
        <w:rPr>
          <w:rFonts w:cs="Arial"/>
          <w:b/>
        </w:rPr>
        <w:t xml:space="preserve"> </w:t>
      </w:r>
      <w:r>
        <w:rPr>
          <w:rFonts w:cs="Arial"/>
          <w:b/>
        </w:rPr>
        <w:t>του</w:t>
      </w:r>
      <w:r w:rsidRPr="00EC4939">
        <w:rPr>
          <w:rFonts w:cs="Arial"/>
          <w:b/>
        </w:rPr>
        <w:t xml:space="preserve"> </w:t>
      </w:r>
      <w:r>
        <w:rPr>
          <w:rFonts w:cs="Arial"/>
          <w:b/>
        </w:rPr>
        <w:t xml:space="preserve">άρθρου 106ια του ΠτΚ, </w:t>
      </w:r>
      <w:r w:rsidRPr="00AC47A0">
        <w:rPr>
          <w:rFonts w:cs="Arial"/>
        </w:rPr>
        <w:t xml:space="preserve">όπως </w:t>
      </w:r>
      <w:r>
        <w:rPr>
          <w:rFonts w:cs="Arial"/>
        </w:rPr>
        <w:t>προστέθηκε με το</w:t>
      </w:r>
      <w:r w:rsidRPr="00AC47A0">
        <w:rPr>
          <w:rFonts w:cs="Arial"/>
        </w:rPr>
        <w:t xml:space="preserve"> </w:t>
      </w:r>
      <w:r w:rsidRPr="00253A71">
        <w:rPr>
          <w:rFonts w:cs="Arial"/>
          <w:b/>
        </w:rPr>
        <w:t>άρθρο 12 του Ν. 4013/2011</w:t>
      </w:r>
      <w:r>
        <w:rPr>
          <w:rFonts w:cs="Arial"/>
          <w:b/>
        </w:rPr>
        <w:t>,</w:t>
      </w:r>
      <w:r w:rsidRPr="00622A16">
        <w:rPr>
          <w:rFonts w:cs="Arial"/>
        </w:rPr>
        <w:t xml:space="preserve"> ή άλλες ανάλογες καταστάσεις, και επίσης, ότι δεν τελούν υπό διαδικασία έκδοσης απόφασης κοινής ή ειδικής εκκαθάρισης</w:t>
      </w:r>
      <w:r w:rsidRPr="00982FF0">
        <w:rPr>
          <w:rFonts w:cs="Arial"/>
          <w:b/>
        </w:rPr>
        <w:t xml:space="preserve"> </w:t>
      </w:r>
      <w:r>
        <w:rPr>
          <w:rFonts w:cs="Arial"/>
          <w:b/>
        </w:rPr>
        <w:t>του</w:t>
      </w:r>
      <w:r w:rsidRPr="00EC4939">
        <w:rPr>
          <w:rFonts w:cs="Arial"/>
          <w:b/>
        </w:rPr>
        <w:t xml:space="preserve"> </w:t>
      </w:r>
      <w:r>
        <w:rPr>
          <w:rFonts w:cs="Arial"/>
          <w:b/>
        </w:rPr>
        <w:t xml:space="preserve">άρθρου 106ια του ΠτΚ, </w:t>
      </w:r>
      <w:r w:rsidRPr="00AC47A0">
        <w:rPr>
          <w:rFonts w:cs="Arial"/>
        </w:rPr>
        <w:t xml:space="preserve">όπως </w:t>
      </w:r>
      <w:r>
        <w:rPr>
          <w:rFonts w:cs="Arial"/>
        </w:rPr>
        <w:t>προστέθηκε με το</w:t>
      </w:r>
      <w:r w:rsidRPr="00AC47A0">
        <w:rPr>
          <w:rFonts w:cs="Arial"/>
        </w:rPr>
        <w:t xml:space="preserve"> </w:t>
      </w:r>
      <w:r w:rsidRPr="00253A71">
        <w:rPr>
          <w:rFonts w:cs="Arial"/>
          <w:b/>
        </w:rPr>
        <w:t>άρθρο 12 του Ν. 4013/2011</w:t>
      </w:r>
      <w:r>
        <w:rPr>
          <w:rFonts w:cs="Arial"/>
          <w:b/>
        </w:rPr>
        <w:t>,</w:t>
      </w:r>
      <w:r w:rsidRPr="00622A16">
        <w:rPr>
          <w:rFonts w:cs="Arial"/>
        </w:rPr>
        <w:t xml:space="preserve"> ή υπό άλλες ανάλογες καταστάσεις. </w:t>
      </w:r>
    </w:p>
    <w:p w:rsidR="00FE368E" w:rsidRPr="001C4517" w:rsidRDefault="00FE368E" w:rsidP="00FE368E">
      <w:pPr>
        <w:jc w:val="both"/>
        <w:rPr>
          <w:rFonts w:cs="Arial"/>
          <w:szCs w:val="24"/>
        </w:rPr>
      </w:pPr>
      <w:r>
        <w:rPr>
          <w:rFonts w:cs="Arial"/>
        </w:rPr>
        <w:tab/>
      </w:r>
      <w:r w:rsidRPr="00622A16">
        <w:rPr>
          <w:rFonts w:cs="Arial"/>
          <w:b/>
        </w:rPr>
        <w:t>γ</w:t>
      </w:r>
      <w:r>
        <w:rPr>
          <w:rFonts w:cs="Arial"/>
        </w:rPr>
        <w:t xml:space="preserve">. </w:t>
      </w:r>
      <w:r w:rsidRPr="001C4517">
        <w:rPr>
          <w:rFonts w:eastAsia="Arial Unicode MS" w:cs="Tahoma"/>
          <w:szCs w:val="24"/>
        </w:rPr>
        <w:t>Εφόσον από την προσκόμιση των νομιμοποιητικών εγγράφων για τη λειτουργία των νομικών προσώπων έχει υπάρξει οποιαδήποτε αλλαγή ή τροποποίηση, ο προμηθευτής υποχρεούται να προσκομίσει με τα δικαιολογητικά κατακύρωσης και τα σχετικά έγγραφα (λ.χ. τροποποίηση καταστατικού).</w:t>
      </w:r>
    </w:p>
    <w:p w:rsidR="001A7E68" w:rsidRDefault="00FE368E" w:rsidP="00FE368E">
      <w:pPr>
        <w:tabs>
          <w:tab w:val="left" w:pos="3667"/>
        </w:tabs>
        <w:spacing w:after="120"/>
        <w:jc w:val="both"/>
        <w:rPr>
          <w:rFonts w:cs="Arial"/>
        </w:rPr>
      </w:pPr>
      <w:r w:rsidRPr="001725EE">
        <w:rPr>
          <w:rFonts w:cs="Arial"/>
        </w:rPr>
        <w:t xml:space="preserve">            </w:t>
      </w:r>
    </w:p>
    <w:p w:rsidR="00FE368E" w:rsidRPr="001725EE" w:rsidRDefault="00FE368E" w:rsidP="00FE368E">
      <w:pPr>
        <w:tabs>
          <w:tab w:val="left" w:pos="3667"/>
        </w:tabs>
        <w:spacing w:after="120"/>
        <w:jc w:val="both"/>
        <w:rPr>
          <w:rFonts w:cs="Arial"/>
        </w:rPr>
      </w:pPr>
      <w:r>
        <w:rPr>
          <w:rFonts w:cs="Arial"/>
        </w:rPr>
        <w:tab/>
      </w:r>
    </w:p>
    <w:p w:rsidR="00FE368E" w:rsidRPr="001725EE" w:rsidRDefault="00FE368E" w:rsidP="00FE368E">
      <w:pPr>
        <w:jc w:val="both"/>
        <w:rPr>
          <w:rFonts w:cs="Arial"/>
        </w:rPr>
      </w:pPr>
      <w:r>
        <w:rPr>
          <w:rFonts w:cs="Arial"/>
          <w:b/>
        </w:rPr>
        <w:lastRenderedPageBreak/>
        <w:t xml:space="preserve">      </w:t>
      </w:r>
      <w:r w:rsidRPr="001725EE">
        <w:rPr>
          <w:rFonts w:cs="Arial"/>
          <w:b/>
        </w:rPr>
        <w:t>4</w:t>
      </w:r>
      <w:r w:rsidRPr="001725EE">
        <w:rPr>
          <w:rFonts w:cs="Arial"/>
        </w:rPr>
        <w:t xml:space="preserve">.  </w:t>
      </w:r>
      <w:r w:rsidRPr="001725EE">
        <w:rPr>
          <w:rFonts w:cs="Arial"/>
          <w:b/>
        </w:rPr>
        <w:t>Οι συνεταιρισμοί</w:t>
      </w:r>
      <w:r w:rsidRPr="001725EE">
        <w:rPr>
          <w:rFonts w:cs="Arial"/>
        </w:rPr>
        <w:t xml:space="preserve"> : </w:t>
      </w:r>
    </w:p>
    <w:p w:rsidR="00FE368E" w:rsidRPr="001725EE" w:rsidRDefault="00FE368E" w:rsidP="00FE368E">
      <w:pPr>
        <w:tabs>
          <w:tab w:val="left" w:pos="0"/>
        </w:tabs>
        <w:jc w:val="both"/>
        <w:rPr>
          <w:rFonts w:cs="Arial"/>
        </w:rPr>
      </w:pPr>
      <w:r>
        <w:rPr>
          <w:rFonts w:cs="Arial"/>
          <w:b/>
        </w:rPr>
        <w:tab/>
        <w:t>α</w:t>
      </w:r>
      <w:r w:rsidRPr="001725EE">
        <w:rPr>
          <w:rFonts w:cs="Arial"/>
        </w:rPr>
        <w:t xml:space="preserve">. Απόσπασμα ποινικού μητρώου έκδοσης του τελευταίου τριμήνου ή άλλο ισοδύναμο έγγραφο αρμόδιας διοικητικής ή δικαστικής αρχής της χώρας εγκατάστασής από το οποίο να προκύπτει ότι </w:t>
      </w:r>
      <w:r w:rsidRPr="001725EE">
        <w:rPr>
          <w:rFonts w:cs="Arial"/>
          <w:b/>
        </w:rPr>
        <w:t>ο πρόεδρος του Δ</w:t>
      </w:r>
      <w:r>
        <w:rPr>
          <w:rFonts w:cs="Arial"/>
          <w:b/>
        </w:rPr>
        <w:t xml:space="preserve">.Σ. </w:t>
      </w:r>
      <w:r w:rsidRPr="001725EE">
        <w:rPr>
          <w:rFonts w:cs="Arial"/>
        </w:rPr>
        <w:t xml:space="preserve">δεν έχει καταδικασθεί με αμετάκλητη δικαστική απόφαση, για κάποιο από τα αδικήματα της περίπτωσης α της παραγράφου 1 παρόντος κεφαλαίου (Γ). </w:t>
      </w:r>
    </w:p>
    <w:p w:rsidR="00FE368E" w:rsidRPr="001725EE" w:rsidRDefault="00FE368E" w:rsidP="00FE368E">
      <w:pPr>
        <w:jc w:val="both"/>
        <w:rPr>
          <w:rFonts w:cs="Arial"/>
        </w:rPr>
      </w:pPr>
      <w:r>
        <w:rPr>
          <w:rFonts w:cs="Arial"/>
        </w:rPr>
        <w:tab/>
      </w:r>
      <w:r w:rsidRPr="001725EE">
        <w:rPr>
          <w:rFonts w:cs="Arial"/>
          <w:b/>
        </w:rPr>
        <w:t>β</w:t>
      </w:r>
      <w:r w:rsidRPr="001725EE">
        <w:rPr>
          <w:rFonts w:cs="Arial"/>
        </w:rPr>
        <w:t xml:space="preserve">. Τα δικαιολογητικά των περιπτώσεων </w:t>
      </w:r>
      <w:r>
        <w:rPr>
          <w:rFonts w:cs="Arial"/>
          <w:b/>
        </w:rPr>
        <w:t>β-ζ</w:t>
      </w:r>
      <w:r w:rsidRPr="001725EE">
        <w:rPr>
          <w:rFonts w:cs="Arial"/>
        </w:rPr>
        <w:t xml:space="preserve"> της παραγράφου 1, εφόσον πρόκειται για ημεδαπούς συνεταιρισμούς</w:t>
      </w:r>
      <w:r>
        <w:rPr>
          <w:rFonts w:cs="Arial"/>
        </w:rPr>
        <w:t>,</w:t>
      </w:r>
      <w:r w:rsidRPr="001725EE">
        <w:rPr>
          <w:rFonts w:cs="Arial"/>
        </w:rPr>
        <w:t xml:space="preserve"> </w:t>
      </w:r>
      <w:r>
        <w:rPr>
          <w:rFonts w:cs="Arial"/>
        </w:rPr>
        <w:t>και</w:t>
      </w:r>
      <w:r w:rsidRPr="001725EE">
        <w:rPr>
          <w:rFonts w:cs="Arial"/>
        </w:rPr>
        <w:t xml:space="preserve"> των περιπτώσεων </w:t>
      </w:r>
      <w:r w:rsidRPr="001725EE">
        <w:rPr>
          <w:rFonts w:cs="Arial"/>
          <w:b/>
        </w:rPr>
        <w:t>β</w:t>
      </w:r>
      <w:r>
        <w:rPr>
          <w:rFonts w:cs="Arial"/>
          <w:b/>
        </w:rPr>
        <w:t>-στ</w:t>
      </w:r>
      <w:r w:rsidRPr="001725EE">
        <w:rPr>
          <w:rFonts w:cs="Arial"/>
        </w:rPr>
        <w:t xml:space="preserve"> της παραγράφου 2, εφόσον πρόκειται για αλλοδαπούς σ</w:t>
      </w:r>
      <w:r>
        <w:rPr>
          <w:rFonts w:cs="Arial"/>
        </w:rPr>
        <w:t>υνεταιρισμούς, και των</w:t>
      </w:r>
      <w:r w:rsidRPr="001725EE">
        <w:rPr>
          <w:rFonts w:cs="Arial"/>
        </w:rPr>
        <w:t xml:space="preserve"> περιπτώσ</w:t>
      </w:r>
      <w:r>
        <w:rPr>
          <w:rFonts w:cs="Arial"/>
        </w:rPr>
        <w:t>εων</w:t>
      </w:r>
      <w:r w:rsidRPr="001725EE">
        <w:rPr>
          <w:rFonts w:cs="Arial"/>
        </w:rPr>
        <w:t xml:space="preserve"> </w:t>
      </w:r>
      <w:r w:rsidRPr="002B6777">
        <w:rPr>
          <w:rFonts w:cs="Arial"/>
          <w:b/>
        </w:rPr>
        <w:t>β</w:t>
      </w:r>
      <w:r>
        <w:rPr>
          <w:rFonts w:cs="Arial"/>
        </w:rPr>
        <w:t xml:space="preserve"> </w:t>
      </w:r>
      <w:r w:rsidRPr="002B6777">
        <w:rPr>
          <w:rFonts w:cs="Arial"/>
          <w:b/>
        </w:rPr>
        <w:t>και γ</w:t>
      </w:r>
      <w:r w:rsidRPr="001725EE">
        <w:rPr>
          <w:rFonts w:cs="Arial"/>
        </w:rPr>
        <w:t xml:space="preserve"> της παραγράφου 3</w:t>
      </w:r>
      <w:r w:rsidRPr="009B0FDB">
        <w:rPr>
          <w:rFonts w:cs="Arial"/>
        </w:rPr>
        <w:t xml:space="preserve"> </w:t>
      </w:r>
      <w:r w:rsidRPr="001725EE">
        <w:rPr>
          <w:rFonts w:cs="Arial"/>
        </w:rPr>
        <w:t>παρόντος κεφαλαίου (Γ).</w:t>
      </w:r>
    </w:p>
    <w:p w:rsidR="00FE368E" w:rsidRPr="001725EE" w:rsidRDefault="00FE368E" w:rsidP="00FE368E">
      <w:pPr>
        <w:jc w:val="both"/>
        <w:rPr>
          <w:rFonts w:cs="Arial"/>
        </w:rPr>
      </w:pPr>
      <w:r>
        <w:rPr>
          <w:rFonts w:cs="Arial"/>
        </w:rPr>
        <w:tab/>
      </w:r>
      <w:r w:rsidRPr="001725EE">
        <w:rPr>
          <w:rFonts w:cs="Arial"/>
          <w:b/>
        </w:rPr>
        <w:t>γ</w:t>
      </w:r>
      <w:r w:rsidRPr="001725EE">
        <w:rPr>
          <w:rFonts w:cs="Arial"/>
        </w:rPr>
        <w:t xml:space="preserve">. Βεβαίωση αρμόδιας αρχής ότι ο Συνεταιρισμός λειτουργεί νόμιμα . </w:t>
      </w:r>
    </w:p>
    <w:p w:rsidR="00FE368E" w:rsidRDefault="00FE368E" w:rsidP="00FE368E">
      <w:pPr>
        <w:spacing w:after="120"/>
        <w:jc w:val="both"/>
        <w:rPr>
          <w:rFonts w:cs="Arial"/>
        </w:rPr>
      </w:pPr>
    </w:p>
    <w:p w:rsidR="00FE368E" w:rsidRPr="001725EE" w:rsidRDefault="00FE368E" w:rsidP="00FE368E">
      <w:pPr>
        <w:jc w:val="both"/>
        <w:rPr>
          <w:rFonts w:cs="Arial"/>
        </w:rPr>
      </w:pPr>
      <w:r>
        <w:rPr>
          <w:rFonts w:cs="Arial"/>
          <w:b/>
        </w:rPr>
        <w:t xml:space="preserve">       </w:t>
      </w:r>
      <w:r w:rsidRPr="001725EE">
        <w:rPr>
          <w:rFonts w:cs="Arial"/>
          <w:b/>
        </w:rPr>
        <w:t>5.</w:t>
      </w:r>
      <w:r w:rsidRPr="001725EE">
        <w:rPr>
          <w:rFonts w:cs="Arial"/>
        </w:rPr>
        <w:t xml:space="preserve">  </w:t>
      </w:r>
      <w:r w:rsidRPr="001725EE">
        <w:rPr>
          <w:rFonts w:cs="Arial"/>
          <w:b/>
        </w:rPr>
        <w:t>Οι ενώσεις/κοινοπραξίες προμηθευτών που υποβάλουν κοινή προσφορά</w:t>
      </w:r>
      <w:r w:rsidRPr="001725EE">
        <w:rPr>
          <w:rFonts w:cs="Arial"/>
        </w:rPr>
        <w:t xml:space="preserve"> : </w:t>
      </w:r>
    </w:p>
    <w:p w:rsidR="00FE368E" w:rsidRPr="001725EE" w:rsidRDefault="00FE368E" w:rsidP="00FE368E">
      <w:pPr>
        <w:jc w:val="both"/>
        <w:rPr>
          <w:rFonts w:cs="Arial"/>
        </w:rPr>
      </w:pPr>
      <w:r>
        <w:rPr>
          <w:rFonts w:cs="Arial"/>
        </w:rPr>
        <w:t xml:space="preserve">           </w:t>
      </w:r>
      <w:r w:rsidRPr="001725EE">
        <w:rPr>
          <w:rFonts w:cs="Arial"/>
        </w:rPr>
        <w:t xml:space="preserve">Τα παραπάνω κατά περίπτωση δικαιολογητικά, για κάθε προμηθευτή που συμμετέχει στην ΄Ενωση /Κοινοπραξία . </w:t>
      </w:r>
    </w:p>
    <w:p w:rsidR="003E4BC5" w:rsidRPr="00FE368E" w:rsidRDefault="003E4BC5" w:rsidP="0033234F">
      <w:pPr>
        <w:jc w:val="both"/>
      </w:pPr>
    </w:p>
    <w:p w:rsidR="0033234F" w:rsidRDefault="00FE368E" w:rsidP="0033234F">
      <w:pPr>
        <w:jc w:val="both"/>
      </w:pPr>
      <w:r>
        <w:rPr>
          <w:b/>
        </w:rPr>
        <w:t xml:space="preserve">       </w:t>
      </w:r>
      <w:r w:rsidR="00B373D6">
        <w:rPr>
          <w:b/>
        </w:rPr>
        <w:t xml:space="preserve"> </w:t>
      </w:r>
      <w:r w:rsidR="0033234F" w:rsidRPr="00206B6F">
        <w:rPr>
          <w:b/>
        </w:rPr>
        <w:t>6</w:t>
      </w:r>
      <w:r w:rsidR="0033234F" w:rsidRPr="00FE368E">
        <w:rPr>
          <w:b/>
        </w:rPr>
        <w:t>.</w:t>
      </w:r>
      <w:r w:rsidR="00C844C4">
        <w:t xml:space="preserve"> </w:t>
      </w:r>
      <w:r w:rsidR="0033234F">
        <w:t xml:space="preserve">Δικαιολογητικά που αποδεικνύουν το ελάχιστο επίπεδο οικονομικής και χρηματοοικονομικής επάρκειας και επαγγελματικών ικανοτήτων των συμμετασχόντων και τα όρια τους : </w:t>
      </w:r>
    </w:p>
    <w:p w:rsidR="0033234F" w:rsidRPr="00702C14" w:rsidRDefault="0033234F" w:rsidP="0033234F">
      <w:pPr>
        <w:jc w:val="both"/>
      </w:pPr>
      <w:r>
        <w:t xml:space="preserve">                  </w:t>
      </w:r>
      <w:r w:rsidRPr="00702C14">
        <w:rPr>
          <w:b/>
        </w:rPr>
        <w:t>α</w:t>
      </w:r>
      <w:r w:rsidRPr="00702C14">
        <w:t xml:space="preserve">. Βεβαίωση τραπέζης για την </w:t>
      </w:r>
      <w:r w:rsidRPr="00702C14">
        <w:rPr>
          <w:b/>
        </w:rPr>
        <w:t>πιστοληπτική ικανότητα της επιχείρησης</w:t>
      </w:r>
      <w:r w:rsidRPr="00702C14">
        <w:t>.</w:t>
      </w:r>
    </w:p>
    <w:p w:rsidR="0033234F" w:rsidRPr="00702C14" w:rsidRDefault="0033234F" w:rsidP="0033234F">
      <w:pPr>
        <w:jc w:val="both"/>
      </w:pPr>
      <w:r w:rsidRPr="00702C14">
        <w:t xml:space="preserve">                  </w:t>
      </w:r>
      <w:r w:rsidRPr="00702C14">
        <w:rPr>
          <w:b/>
        </w:rPr>
        <w:t>β</w:t>
      </w:r>
      <w:r w:rsidRPr="00702C14">
        <w:t xml:space="preserve">. Ισολογισμός της τελευταίας τριετίας (σε περίπτωση μη τήρησης ισολογισμών, επικυρωμένα φωτοαντίγραφα των αντίστοιχων Φορολογικών Δηλώσεων), από τα οποία θα προκύπτει ότι το ύψος του συνολικού κύκλου εργασιών της επιχείρησης, κατά μέσο όρο για το ανωτέρω χρονικό διάστημα, είναι ίσο ή μεγαλύτερο με το 1/3 της προϋπολογισθείσας δαπάνης του προσφερόμενου είδους.  Εάν η επιχείρηση λειτουργεί για χρόνο μικρότερο της τριετίας θα υποβάλει ισολογισμούς ή φορολογικές δηλώσεις για όσο χρόνο λειτουργεί . </w:t>
      </w:r>
    </w:p>
    <w:p w:rsidR="000A4213" w:rsidRDefault="000A4213" w:rsidP="000A4213">
      <w:pPr>
        <w:jc w:val="both"/>
      </w:pPr>
      <w:r>
        <w:t xml:space="preserve">             </w:t>
      </w:r>
    </w:p>
    <w:p w:rsidR="00413FB3" w:rsidRDefault="000A4213" w:rsidP="000A4213">
      <w:pPr>
        <w:jc w:val="both"/>
      </w:pPr>
      <w:r>
        <w:t xml:space="preserve">     </w:t>
      </w:r>
      <w:r w:rsidR="0048422D">
        <w:rPr>
          <w:b/>
        </w:rPr>
        <w:t xml:space="preserve"> </w:t>
      </w:r>
      <w:r w:rsidR="0048422D">
        <w:t xml:space="preserve">. </w:t>
      </w:r>
      <w:r w:rsidR="00A173B6">
        <w:t xml:space="preserve">       </w:t>
      </w:r>
      <w:r w:rsidR="0048422D">
        <w:t xml:space="preserve">         </w:t>
      </w:r>
    </w:p>
    <w:p w:rsidR="000A4213" w:rsidRPr="00413FB3" w:rsidRDefault="0048422D" w:rsidP="00413FB3">
      <w:pPr>
        <w:tabs>
          <w:tab w:val="left" w:pos="1080"/>
        </w:tabs>
        <w:jc w:val="both"/>
        <w:rPr>
          <w:b/>
        </w:rPr>
      </w:pPr>
      <w:r>
        <w:rPr>
          <w:b/>
        </w:rPr>
        <w:t xml:space="preserve"> </w:t>
      </w:r>
      <w:r w:rsidR="00920341">
        <w:rPr>
          <w:b/>
        </w:rPr>
        <w:t xml:space="preserve">        </w:t>
      </w:r>
      <w:r w:rsidR="006212BD">
        <w:rPr>
          <w:b/>
        </w:rPr>
        <w:t>7</w:t>
      </w:r>
      <w:r>
        <w:rPr>
          <w:b/>
        </w:rPr>
        <w:t xml:space="preserve">. </w:t>
      </w:r>
      <w:r w:rsidR="000A4213" w:rsidRPr="004B2F4F">
        <w:rPr>
          <w:b/>
        </w:rPr>
        <w:t>Εάν σε κάποια Χώρα βεβαιώνεται από οποιαδήποτε αρχή της ότι δεν εκδίδονται τα παραπάνω έγγραφα ή πιστοποιητικά, ή που αυτά δεν καλύπτουν όλες τις ως άνω αναφερόμενες</w:t>
      </w:r>
      <w:r w:rsidR="00430BB4">
        <w:rPr>
          <w:b/>
        </w:rPr>
        <w:t xml:space="preserve"> περιπτώσεις του παρόντος Κεφ. Γ</w:t>
      </w:r>
      <w:r w:rsidR="000A4213" w:rsidRPr="004B2F4F">
        <w:rPr>
          <w:b/>
        </w:rPr>
        <w:t xml:space="preserve">΄ δύναται να αντικατασταθούν από ένορκη βεβαίωση του ενδιαφερόμενου ή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Στην κατά τα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 </w:t>
      </w:r>
    </w:p>
    <w:p w:rsidR="00A173B6" w:rsidRPr="003B5180" w:rsidRDefault="003B5180" w:rsidP="003B5180">
      <w:pPr>
        <w:jc w:val="both"/>
      </w:pPr>
      <w:r>
        <w:t xml:space="preserve">     </w:t>
      </w:r>
      <w:r w:rsidR="00A173B6" w:rsidRPr="009C08D4">
        <w:rPr>
          <w:b/>
        </w:rPr>
        <w:t xml:space="preserve">             </w:t>
      </w:r>
    </w:p>
    <w:p w:rsidR="009C08D4" w:rsidRPr="003B2740" w:rsidRDefault="00A173B6" w:rsidP="009C08D4">
      <w:pPr>
        <w:tabs>
          <w:tab w:val="left" w:pos="900"/>
        </w:tabs>
        <w:jc w:val="both"/>
        <w:rPr>
          <w:u w:val="single"/>
        </w:rPr>
      </w:pPr>
      <w:r w:rsidRPr="009C08D4">
        <w:rPr>
          <w:b/>
        </w:rPr>
        <w:t xml:space="preserve">             </w:t>
      </w:r>
      <w:r w:rsidR="009C08D4">
        <w:rPr>
          <w:b/>
        </w:rPr>
        <w:t>Δ</w:t>
      </w:r>
      <w:r w:rsidR="009C08D4" w:rsidRPr="00413FB3">
        <w:rPr>
          <w:b/>
        </w:rPr>
        <w:t xml:space="preserve">.  </w:t>
      </w:r>
      <w:r w:rsidR="009C08D4" w:rsidRPr="003B2740">
        <w:rPr>
          <w:b/>
          <w:u w:val="single"/>
        </w:rPr>
        <w:t>ΔΙΚΑΙΟΛΟΓΗΤΙΚΑ ΓΙΑ ΤΗΝ ΤΗΡΗΣΗ ΤΩΝ ΜΗΤΡΩΩΝ ΤΟΥ Ν. 3310/2005, ΟΠΩΣ ΤΡΟΠΟΠΟΙΗΘΗΚΕ ΜΕ ΤΟ Ν. 3414/2005 – ΕΛΕΓΧΟΣ ΕΘΝΙΚΟΥ ΣΥΜΒΟΥΛΙΟΥ ΡΑΔΙΟΤΗΛΕΟΡΑΣΗΣ (Ε.Σ.Ρ.):</w:t>
      </w:r>
    </w:p>
    <w:p w:rsidR="009C08D4" w:rsidRDefault="009C08D4" w:rsidP="009C08D4">
      <w:pPr>
        <w:jc w:val="both"/>
      </w:pPr>
    </w:p>
    <w:p w:rsidR="009C08D4" w:rsidRDefault="009C08D4" w:rsidP="009C08D4">
      <w:pPr>
        <w:tabs>
          <w:tab w:val="left" w:pos="810"/>
        </w:tabs>
        <w:jc w:val="both"/>
      </w:pPr>
      <w:r>
        <w:t xml:space="preserve">            Όταν πρόκειται για διαγωνισμό με προϋπολογισμό </w:t>
      </w:r>
      <w:r w:rsidRPr="001442FB">
        <w:rPr>
          <w:b/>
        </w:rPr>
        <w:t>ανώτερο του ενός εκατομμυρίου</w:t>
      </w:r>
      <w:r>
        <w:t xml:space="preserve"> (</w:t>
      </w:r>
      <w:r w:rsidRPr="001442FB">
        <w:rPr>
          <w:b/>
        </w:rPr>
        <w:t>1.000.000,00</w:t>
      </w:r>
      <w:r>
        <w:t xml:space="preserve">) ευρώ, για την εφαρμογή του άρθρου 5 του ν.3310/2005, όπως αυτό τροποποιήθηκε με το άρθρο 5 του ν.3414/2005, ενόψει τις υπογραφής της σχετικής σύμβασης, οι επιχειρήσεις που συνάπτουν δημόσιες συμβάσεις, </w:t>
      </w:r>
      <w:r w:rsidRPr="005309D2">
        <w:rPr>
          <w:b/>
        </w:rPr>
        <w:t>αρκεί να προσκομίζουν</w:t>
      </w:r>
      <w:r>
        <w:t xml:space="preserve">, δια των νομίμων εκπροσώπων τους, μόνο στην Αναθέτουσα Αρχή, πριν την υπογραφή της σύμβασης, </w:t>
      </w:r>
      <w:r w:rsidRPr="005309D2">
        <w:rPr>
          <w:b/>
        </w:rPr>
        <w:t xml:space="preserve">υπεύθυνη δήλωση του </w:t>
      </w:r>
      <w:r>
        <w:rPr>
          <w:b/>
        </w:rPr>
        <w:t xml:space="preserve">άρθρου 8 του ν.1599/1986, όπως ισχύει, ότι δεν εκδοθεί καταδικαστική απόφαση κατά την έννοια του άρθρου 3 του ν.3310/2005, όπως αντικαταστάθηκε με το άρθρο 3 του ν.3414/2005. </w:t>
      </w:r>
      <w:r>
        <w:t>Κατά τα λοιπά</w:t>
      </w:r>
      <w:r w:rsidR="00920341">
        <w:t xml:space="preserve"> ισχύουν τα αναφερόμενα στην υπ’ </w:t>
      </w:r>
      <w:r>
        <w:t>αριθ. 20977 από 23.8.2007 κ.υ.α. των Υπουργών Ανάπτυξης και Επικρατείας (ΦΕΚ 1673 τ.Β΄).</w:t>
      </w:r>
    </w:p>
    <w:p w:rsidR="000949DA" w:rsidRDefault="000949DA" w:rsidP="000A4213">
      <w:pPr>
        <w:jc w:val="both"/>
      </w:pPr>
    </w:p>
    <w:p w:rsidR="001A7E68" w:rsidRDefault="001A7E68" w:rsidP="000A4213">
      <w:pPr>
        <w:jc w:val="both"/>
      </w:pPr>
    </w:p>
    <w:p w:rsidR="001A7E68" w:rsidRPr="000949DA" w:rsidRDefault="001A7E68" w:rsidP="000A4213">
      <w:pPr>
        <w:jc w:val="both"/>
      </w:pPr>
    </w:p>
    <w:p w:rsidR="000A4213" w:rsidRDefault="000A4213" w:rsidP="000A4213">
      <w:pPr>
        <w:jc w:val="both"/>
        <w:rPr>
          <w:b/>
          <w:u w:val="single"/>
        </w:rPr>
      </w:pPr>
      <w:r>
        <w:lastRenderedPageBreak/>
        <w:t xml:space="preserve">           </w:t>
      </w:r>
      <w:r w:rsidR="0052531F">
        <w:rPr>
          <w:b/>
        </w:rPr>
        <w:t>Ε</w:t>
      </w:r>
      <w:r>
        <w:t xml:space="preserve">. </w:t>
      </w:r>
      <w:r w:rsidRPr="001110CB">
        <w:rPr>
          <w:b/>
          <w:u w:val="single"/>
        </w:rPr>
        <w:t xml:space="preserve">ΕΠΙΣΗΜΑΝΣΕΙΣ </w:t>
      </w:r>
    </w:p>
    <w:p w:rsidR="006C176B" w:rsidRDefault="006C176B" w:rsidP="000A4213">
      <w:pPr>
        <w:jc w:val="both"/>
        <w:rPr>
          <w:b/>
          <w:u w:val="single"/>
          <w:lang w:val="en-US"/>
        </w:rPr>
      </w:pPr>
    </w:p>
    <w:p w:rsidR="00A173B6" w:rsidRPr="00A173B6" w:rsidRDefault="00A173B6" w:rsidP="000A4213">
      <w:pPr>
        <w:jc w:val="both"/>
        <w:rPr>
          <w:b/>
          <w:u w:val="single"/>
          <w:lang w:val="en-US"/>
        </w:rPr>
      </w:pPr>
    </w:p>
    <w:p w:rsidR="000A4213" w:rsidRDefault="000A4213" w:rsidP="000A4213">
      <w:pPr>
        <w:jc w:val="both"/>
      </w:pPr>
      <w:r>
        <w:t xml:space="preserve">              </w:t>
      </w:r>
      <w:r w:rsidRPr="00F948F8">
        <w:rPr>
          <w:b/>
        </w:rPr>
        <w:t>1.</w:t>
      </w:r>
      <w:r>
        <w:t xml:space="preserve"> Σε περίπτωση </w:t>
      </w:r>
      <w:r w:rsidRPr="00D425E2">
        <w:rPr>
          <w:b/>
        </w:rPr>
        <w:t>Κοινοπραξίας ή σύμπραξης οικονομικών φορέων</w:t>
      </w:r>
      <w:r>
        <w:t xml:space="preserve">, κάθε μέλος της κοινοπραξίας ή σύμπραξης υποχρεούται να καταθέσει όλα τα παραπάνω κατά περίπτωση δικαιολογητικά και λοιπά στοιχεία, πλην της εγγύησης συμμετοχής, η οποία μπορεί να είναι είτε στο όνομα όλων των μελών της κοινοπραξίας ή σύμπραξης, είτε στο όνομα ενός τούτων, πλην όμως τότε θα περιλαμβάνει όρο ότι η εγγύηση καλύπτει τις υποχρεώσεις όλων των μελών της κοινοπραξίας ή σύμπραξης. </w:t>
      </w:r>
    </w:p>
    <w:p w:rsidR="000A4213" w:rsidRDefault="000A4213" w:rsidP="000A4213">
      <w:pPr>
        <w:jc w:val="both"/>
      </w:pPr>
    </w:p>
    <w:p w:rsidR="000A4213" w:rsidRDefault="000A4213" w:rsidP="000A4213">
      <w:pPr>
        <w:jc w:val="both"/>
      </w:pPr>
      <w:r>
        <w:t xml:space="preserve">              </w:t>
      </w:r>
      <w:r>
        <w:rPr>
          <w:b/>
        </w:rPr>
        <w:t>2</w:t>
      </w:r>
      <w:r w:rsidRPr="00F948F8">
        <w:rPr>
          <w:b/>
        </w:rPr>
        <w:t>.</w:t>
      </w:r>
      <w:r>
        <w:t xml:space="preserve"> Η ένωση</w:t>
      </w:r>
      <w:r w:rsidR="00100441">
        <w:t xml:space="preserve"> προμηθευτών</w:t>
      </w:r>
      <w:r>
        <w:t xml:space="preserve"> υποβάλλει κοινή προσφορά, η οποία υπογράφεται υποχρεωτι</w:t>
      </w:r>
      <w:r w:rsidR="001C714A">
        <w:t>κά, είτε από όλους τους προμηθευτές</w:t>
      </w:r>
      <w:r>
        <w:t xml:space="preserve">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προμηθευτών.  Με την υποβολή της προσφοράς, κάθε μέλος της ένωσης ευθύνεται εις ολόκληρο.  Σε περίπτωση κατακύρωσης ή ανάθεσης της παροχής υπηρεσιών, η ευθύνη αυτή εξακολουθεί μέχρι πλήρους εκτέλεσης της σύμβασης. </w:t>
      </w:r>
    </w:p>
    <w:p w:rsidR="00413FB3" w:rsidRDefault="00413FB3" w:rsidP="000A4213">
      <w:pPr>
        <w:jc w:val="both"/>
      </w:pPr>
    </w:p>
    <w:p w:rsidR="000A4213" w:rsidRDefault="000A4213" w:rsidP="000A4213">
      <w:pPr>
        <w:jc w:val="both"/>
      </w:pPr>
      <w:r>
        <w:t xml:space="preserve">              </w:t>
      </w:r>
      <w:r>
        <w:rPr>
          <w:b/>
        </w:rPr>
        <w:t>3</w:t>
      </w:r>
      <w:r w:rsidRPr="00F948F8">
        <w:rPr>
          <w:b/>
        </w:rPr>
        <w:t>.</w:t>
      </w:r>
      <w:r>
        <w:t xml:space="preserve"> </w:t>
      </w:r>
      <w:r w:rsidRPr="00BB7ADE">
        <w:rPr>
          <w:b/>
        </w:rPr>
        <w:t>Η εγγύηση συμμετοχής υποβάλλεται υποχρεωτικά σε πρωτότυπη μορφή</w:t>
      </w:r>
      <w:r>
        <w:t xml:space="preserve">. </w:t>
      </w:r>
    </w:p>
    <w:p w:rsidR="00413FB3" w:rsidRDefault="00413FB3" w:rsidP="000A4213">
      <w:pPr>
        <w:jc w:val="both"/>
      </w:pPr>
    </w:p>
    <w:p w:rsidR="00B95385" w:rsidRPr="00644972" w:rsidRDefault="000A4213" w:rsidP="00B95385">
      <w:pPr>
        <w:jc w:val="both"/>
        <w:rPr>
          <w:rFonts w:cs="Arial"/>
        </w:rPr>
      </w:pPr>
      <w:r>
        <w:t xml:space="preserve">              </w:t>
      </w:r>
      <w:r>
        <w:rPr>
          <w:b/>
        </w:rPr>
        <w:t>4</w:t>
      </w:r>
      <w:r w:rsidRPr="00F948F8">
        <w:rPr>
          <w:b/>
        </w:rPr>
        <w:t>.</w:t>
      </w:r>
      <w:r>
        <w:t xml:space="preserve"> </w:t>
      </w:r>
      <w:r w:rsidR="00B95385" w:rsidRPr="001725EE">
        <w:rPr>
          <w:rFonts w:cs="Arial"/>
        </w:rPr>
        <w:t xml:space="preserve">Το πιστοποιητικό φορολογικής ενημερότητας, θα πρέπει υποχρεωτικά να είναι το πρωτότυπο ή φωτοαντίγραφο εκ του πρωτοτύπου, υπογεγραμμένο ταυτόχρονα με το πρωτότυπο από τον Προϊστάμενο της Δ.Ο.Υ. </w:t>
      </w:r>
      <w:r w:rsidR="00B95385" w:rsidRPr="00644972">
        <w:rPr>
          <w:rFonts w:cs="Arial"/>
        </w:rPr>
        <w:t>ή να έχει εκδοθεί από το διαδίκτυο μέσω του ‘’Τ</w:t>
      </w:r>
      <w:r w:rsidR="00B95385" w:rsidRPr="00644972">
        <w:rPr>
          <w:rFonts w:cs="Arial"/>
          <w:lang w:val="en-US"/>
        </w:rPr>
        <w:t>AXIS</w:t>
      </w:r>
      <w:r w:rsidR="00B95385" w:rsidRPr="00644972">
        <w:rPr>
          <w:rFonts w:cs="Arial"/>
        </w:rPr>
        <w:t xml:space="preserve"> </w:t>
      </w:r>
      <w:r w:rsidR="00B95385" w:rsidRPr="00644972">
        <w:rPr>
          <w:rFonts w:cs="Arial"/>
          <w:lang w:val="en-US"/>
        </w:rPr>
        <w:t>NET</w:t>
      </w:r>
      <w:r w:rsidR="00B95385" w:rsidRPr="00644972">
        <w:rPr>
          <w:rFonts w:cs="Arial"/>
        </w:rPr>
        <w:t>’’.</w:t>
      </w:r>
    </w:p>
    <w:p w:rsidR="000A4213" w:rsidRPr="0005353D" w:rsidRDefault="000A4213" w:rsidP="000A4213">
      <w:pPr>
        <w:jc w:val="both"/>
      </w:pPr>
    </w:p>
    <w:p w:rsidR="000A4213" w:rsidRDefault="000A4213" w:rsidP="000A4213">
      <w:pPr>
        <w:jc w:val="both"/>
      </w:pPr>
      <w:r w:rsidRPr="003D26A6">
        <w:t xml:space="preserve">              </w:t>
      </w:r>
      <w:r>
        <w:rPr>
          <w:b/>
        </w:rPr>
        <w:t>5</w:t>
      </w:r>
      <w:r w:rsidRPr="00F948F8">
        <w:rPr>
          <w:b/>
        </w:rPr>
        <w:t>.</w:t>
      </w:r>
      <w:r w:rsidRPr="003D26A6">
        <w:t xml:space="preserve"> </w:t>
      </w:r>
      <w:r>
        <w:rPr>
          <w:lang w:val="en-US"/>
        </w:rPr>
        <w:t>T</w:t>
      </w:r>
      <w:r>
        <w:t xml:space="preserve">α λοιπά δικαιολογητικά της κατακύρωσης υποβάλλονται σε πρωτότυπα ή επικυρωμένα αντίγραφα, εκτός των περιπτώσεων που προβλέπεται ρητά από διάταξη νόμου ή </w:t>
      </w:r>
      <w:r w:rsidR="00B81DA4">
        <w:t>υποβολή τους σε πρωτότυπη μορφή</w:t>
      </w:r>
      <w:r>
        <w:t xml:space="preserve">. </w:t>
      </w:r>
    </w:p>
    <w:p w:rsidR="000A4213" w:rsidRDefault="000A4213" w:rsidP="000A4213">
      <w:pPr>
        <w:jc w:val="both"/>
      </w:pPr>
    </w:p>
    <w:p w:rsidR="000A4213" w:rsidRDefault="000A4213" w:rsidP="000A4213">
      <w:pPr>
        <w:jc w:val="both"/>
      </w:pPr>
      <w:r>
        <w:t xml:space="preserve">              </w:t>
      </w:r>
      <w:r>
        <w:rPr>
          <w:b/>
        </w:rPr>
        <w:t>6</w:t>
      </w:r>
      <w:r>
        <w:t xml:space="preserve">. Δεν απαιτείται επικύρωση αντιγράφου ή φωτοαντιγράφου αν τούτο συνοδεύεται από υπεύθυνη δήλωση του άρθρου 8 του ν.1599/1986, στην οποία ο ενδιαφερόμενος βεβαιώνει την ακρίβεια των στοιχείων (άρθρο 11 παρ. 2 &amp; 3 του ν.2690/1999). </w:t>
      </w:r>
    </w:p>
    <w:p w:rsidR="000A4213" w:rsidRDefault="000A4213" w:rsidP="000A4213"/>
    <w:p w:rsidR="00B95385" w:rsidRDefault="00B95385" w:rsidP="00B95385">
      <w:pPr>
        <w:tabs>
          <w:tab w:val="left" w:pos="990"/>
        </w:tabs>
        <w:ind w:firstLine="720"/>
        <w:jc w:val="both"/>
      </w:pPr>
      <w:r>
        <w:rPr>
          <w:b/>
        </w:rPr>
        <w:t xml:space="preserve">   7. </w:t>
      </w:r>
      <w:r w:rsidRPr="00575377">
        <w:rPr>
          <w:b/>
        </w:rPr>
        <w:t>Η μη έγκαιρη κα</w:t>
      </w:r>
      <w:r>
        <w:rPr>
          <w:b/>
        </w:rPr>
        <w:t xml:space="preserve">ι προσήκουσα υποβολή των </w:t>
      </w:r>
      <w:r w:rsidRPr="00575377">
        <w:rPr>
          <w:b/>
        </w:rPr>
        <w:t>δικαιολογητικών</w:t>
      </w:r>
      <w:r w:rsidRPr="008A7E41">
        <w:rPr>
          <w:b/>
        </w:rPr>
        <w:t xml:space="preserve"> </w:t>
      </w:r>
      <w:r w:rsidRPr="00F70D7A">
        <w:rPr>
          <w:b/>
        </w:rPr>
        <w:t xml:space="preserve">του παρόντος παραρτήματος </w:t>
      </w:r>
      <w:r w:rsidRPr="00903ADF">
        <w:rPr>
          <w:b/>
        </w:rPr>
        <w:t>Δ΄ συνιστά</w:t>
      </w:r>
      <w:r w:rsidRPr="00575377">
        <w:rPr>
          <w:b/>
        </w:rPr>
        <w:t xml:space="preserve"> λόγο αποκλεισμού από το διαγωνισμό</w:t>
      </w:r>
      <w:r>
        <w:rPr>
          <w:b/>
        </w:rPr>
        <w:t>.</w:t>
      </w:r>
    </w:p>
    <w:p w:rsidR="00D83407" w:rsidRPr="00F70D7A"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83407" w:rsidRPr="00E82E08" w:rsidRDefault="00D83407" w:rsidP="004B4F8F">
      <w:pPr>
        <w:ind w:firstLine="720"/>
        <w:jc w:val="both"/>
      </w:pPr>
    </w:p>
    <w:p w:rsidR="00DD3D7C" w:rsidRDefault="00DD3D7C" w:rsidP="00A457FA">
      <w:pPr>
        <w:jc w:val="both"/>
      </w:pPr>
    </w:p>
    <w:p w:rsidR="001A7E68" w:rsidRPr="00A457FA" w:rsidRDefault="001A7E68" w:rsidP="00A457FA">
      <w:pPr>
        <w:jc w:val="both"/>
      </w:pPr>
    </w:p>
    <w:tbl>
      <w:tblPr>
        <w:tblW w:w="0" w:type="auto"/>
        <w:tblLayout w:type="fixed"/>
        <w:tblLook w:val="0000"/>
      </w:tblPr>
      <w:tblGrid>
        <w:gridCol w:w="4878"/>
        <w:gridCol w:w="4976"/>
      </w:tblGrid>
      <w:tr w:rsidR="00AA675F">
        <w:tblPrEx>
          <w:tblCellMar>
            <w:top w:w="0" w:type="dxa"/>
            <w:bottom w:w="0" w:type="dxa"/>
          </w:tblCellMar>
        </w:tblPrEx>
        <w:tc>
          <w:tcPr>
            <w:tcW w:w="4878" w:type="dxa"/>
          </w:tcPr>
          <w:p w:rsidR="00A232ED" w:rsidRDefault="00A232ED" w:rsidP="00AA675F"/>
        </w:tc>
        <w:tc>
          <w:tcPr>
            <w:tcW w:w="4976" w:type="dxa"/>
            <w:tcBorders>
              <w:top w:val="single" w:sz="6" w:space="0" w:color="auto"/>
              <w:left w:val="single" w:sz="6" w:space="0" w:color="auto"/>
              <w:bottom w:val="single" w:sz="6" w:space="0" w:color="auto"/>
              <w:right w:val="single" w:sz="6" w:space="0" w:color="auto"/>
            </w:tcBorders>
          </w:tcPr>
          <w:p w:rsidR="00AA675F" w:rsidRPr="00361E5D" w:rsidRDefault="00AA62A1" w:rsidP="00AA675F">
            <w:pPr>
              <w:rPr>
                <w:b/>
                <w:szCs w:val="24"/>
              </w:rPr>
            </w:pPr>
            <w:r>
              <w:rPr>
                <w:b/>
                <w:szCs w:val="24"/>
              </w:rPr>
              <w:t xml:space="preserve">Ανήκει στην Προκήρυξη  </w:t>
            </w:r>
            <w:r w:rsidR="007F426D">
              <w:rPr>
                <w:b/>
                <w:szCs w:val="24"/>
              </w:rPr>
              <w:t>17</w:t>
            </w:r>
            <w:r w:rsidR="0029111E">
              <w:rPr>
                <w:b/>
                <w:szCs w:val="24"/>
              </w:rPr>
              <w:t>/2013</w:t>
            </w:r>
            <w:r w:rsidR="00AA675F" w:rsidRPr="00361E5D">
              <w:rPr>
                <w:b/>
                <w:szCs w:val="24"/>
              </w:rPr>
              <w:t xml:space="preserve"> Α.Ε.Α.</w:t>
            </w:r>
          </w:p>
        </w:tc>
      </w:tr>
    </w:tbl>
    <w:p w:rsidR="00AA675F" w:rsidRDefault="00AA675F" w:rsidP="00AA675F"/>
    <w:p w:rsidR="00AA675F" w:rsidRDefault="000756CE" w:rsidP="00AA675F">
      <w:pPr>
        <w:jc w:val="center"/>
        <w:rPr>
          <w:b/>
          <w:u w:val="single"/>
        </w:rPr>
      </w:pPr>
      <w:r>
        <w:rPr>
          <w:b/>
          <w:u w:val="single"/>
        </w:rPr>
        <w:t>ΠΑΡΑΡΤΗΜΑ Ε</w:t>
      </w:r>
      <w:r w:rsidR="00AA675F">
        <w:rPr>
          <w:b/>
          <w:u w:val="single"/>
        </w:rPr>
        <w:t>'</w:t>
      </w:r>
    </w:p>
    <w:p w:rsidR="00AA675F" w:rsidRDefault="00AA675F" w:rsidP="00AA675F">
      <w:pPr>
        <w:jc w:val="center"/>
        <w:rPr>
          <w:b/>
          <w:u w:val="single"/>
        </w:rPr>
      </w:pPr>
    </w:p>
    <w:p w:rsidR="00AA675F" w:rsidRDefault="00AA675F" w:rsidP="00AA675F">
      <w:pPr>
        <w:jc w:val="center"/>
        <w:rPr>
          <w:b/>
          <w:u w:val="single"/>
        </w:rPr>
      </w:pPr>
      <w:r>
        <w:rPr>
          <w:b/>
          <w:u w:val="single"/>
        </w:rPr>
        <w:t>ΥΠΟΔΕΙΓΜΑ</w:t>
      </w:r>
      <w:r w:rsidR="000756CE">
        <w:rPr>
          <w:b/>
          <w:u w:val="single"/>
        </w:rPr>
        <w:t>ΤΑ ΕΓΓΥΗΤΙΚΩΝ ΕΠΙΣΤΟΛΩΝ</w:t>
      </w:r>
    </w:p>
    <w:p w:rsidR="00AA675F" w:rsidRDefault="00AA675F" w:rsidP="00AA675F"/>
    <w:p w:rsidR="00492172" w:rsidRDefault="00492172" w:rsidP="00492172">
      <w:pPr>
        <w:rPr>
          <w:b/>
          <w:u w:val="single"/>
        </w:rPr>
      </w:pPr>
      <w:r>
        <w:rPr>
          <w:b/>
        </w:rPr>
        <w:t>Α.</w:t>
      </w:r>
      <w:r>
        <w:rPr>
          <w:b/>
          <w:u w:val="single"/>
        </w:rPr>
        <w:t xml:space="preserve"> ΥΠΟΔΕΙΓΜΑ ΕΓΓΥΗΤΙΚΗΣ ΕΠΙΣΤΟΛΗΣ ΣΥΜΜΕΤΟΧΗΣ</w:t>
      </w:r>
    </w:p>
    <w:p w:rsidR="00492172" w:rsidRDefault="00492172" w:rsidP="00492172"/>
    <w:p w:rsidR="00492172" w:rsidRDefault="00492172" w:rsidP="00492172">
      <w:pPr>
        <w:ind w:hanging="426"/>
      </w:pPr>
      <w:r>
        <w:t xml:space="preserve">     Ονομασία Τράπεζας ...................................</w:t>
      </w:r>
    </w:p>
    <w:p w:rsidR="00492172" w:rsidRDefault="00492172" w:rsidP="00492172">
      <w:pPr>
        <w:ind w:hanging="426"/>
      </w:pPr>
      <w:r>
        <w:t xml:space="preserve">     Κατάστημα  ..........................................</w:t>
      </w:r>
    </w:p>
    <w:p w:rsidR="00492172" w:rsidRDefault="00492172" w:rsidP="00492172">
      <w:pPr>
        <w:ind w:hanging="426"/>
      </w:pPr>
      <w:r>
        <w:t xml:space="preserve">     (Δ/νση οδός – αριθμός ΤΚ </w:t>
      </w:r>
      <w:r>
        <w:rPr>
          <w:lang w:val="en-US"/>
        </w:rPr>
        <w:t>FAX</w:t>
      </w:r>
      <w:r>
        <w:t>)</w:t>
      </w:r>
      <w:r>
        <w:tab/>
      </w:r>
      <w:r>
        <w:tab/>
      </w:r>
      <w:r>
        <w:tab/>
      </w:r>
      <w:r>
        <w:tab/>
      </w:r>
      <w:r>
        <w:tab/>
        <w:t xml:space="preserve"> Ημερομηνία έκδοσης...............                                     </w:t>
      </w:r>
    </w:p>
    <w:p w:rsidR="00492172" w:rsidRDefault="00492172" w:rsidP="00492172">
      <w:pPr>
        <w:jc w:val="both"/>
      </w:pPr>
      <w:r>
        <w:t xml:space="preserve">                     </w:t>
      </w:r>
      <w:r>
        <w:tab/>
      </w:r>
      <w:r>
        <w:tab/>
      </w:r>
      <w:r>
        <w:tab/>
      </w:r>
      <w:r>
        <w:tab/>
      </w:r>
      <w:r>
        <w:tab/>
      </w:r>
      <w:r>
        <w:tab/>
      </w:r>
      <w:r>
        <w:tab/>
        <w:t xml:space="preserve">            ΕΥΡΩ .....................................</w:t>
      </w:r>
    </w:p>
    <w:p w:rsidR="00492172" w:rsidRDefault="00492172" w:rsidP="00492172">
      <w:r>
        <w:t>ΠΡΟΣ:</w:t>
      </w:r>
    </w:p>
    <w:p w:rsidR="002F7A3B" w:rsidRDefault="00492172" w:rsidP="00492172">
      <w:r>
        <w:t xml:space="preserve">ΥΠΟΥΡΓΕΙΟ </w:t>
      </w:r>
      <w:r w:rsidR="002F7A3B">
        <w:t xml:space="preserve">ΔΗΜΟΣΙΑΣ ΤΑΞΗΣ </w:t>
      </w:r>
    </w:p>
    <w:p w:rsidR="00492172" w:rsidRDefault="002F7A3B" w:rsidP="00492172">
      <w:r>
        <w:t xml:space="preserve">ΚΑΙ </w:t>
      </w:r>
      <w:r w:rsidR="00492172">
        <w:t>ΠΡΟΣΤΑΣΙΑΣ ΤΟΥ ΠΟΛΙΤΗ</w:t>
      </w:r>
    </w:p>
    <w:p w:rsidR="00492172" w:rsidRDefault="00492172" w:rsidP="00492172">
      <w:r>
        <w:t>ΑΡΧΗΓΕΙΟ ΕΛΛΗΝΙΚΗΣ   ΑΣΤΥΝΟΜΙΑΣ</w:t>
      </w:r>
    </w:p>
    <w:p w:rsidR="00492172" w:rsidRDefault="00492172" w:rsidP="00492172">
      <w:r>
        <w:t xml:space="preserve">ΚΛΑΔΟΣ ΟΙΚΟΝΟΜΙΚΟΤΕΧΝΙΚΩΝ &amp; </w:t>
      </w:r>
    </w:p>
    <w:p w:rsidR="00492172" w:rsidRDefault="00492172" w:rsidP="00492172">
      <w:r>
        <w:t xml:space="preserve">ΠΛΗΡΟΦΟΡΙΚΗΣ </w:t>
      </w:r>
    </w:p>
    <w:p w:rsidR="00492172" w:rsidRDefault="00492172" w:rsidP="00492172">
      <w:r>
        <w:t>ΔΙΕΥΘΥΝΣΗ ΟΙΚΟΝΟΜΙΚΩΝ</w:t>
      </w:r>
    </w:p>
    <w:p w:rsidR="00492172" w:rsidRDefault="00492172" w:rsidP="00492172">
      <w:r>
        <w:t>Π. Κανελλοπούλου 4</w:t>
      </w:r>
    </w:p>
    <w:p w:rsidR="00492172" w:rsidRDefault="00492172" w:rsidP="00492172">
      <w:r>
        <w:rPr>
          <w:u w:val="single"/>
        </w:rPr>
        <w:t xml:space="preserve">101 77  Α Θ Η Ν Α </w:t>
      </w:r>
      <w:r>
        <w:t xml:space="preserve">     </w:t>
      </w:r>
    </w:p>
    <w:p w:rsidR="00492172" w:rsidRDefault="00492172" w:rsidP="00492172">
      <w:r>
        <w:t xml:space="preserve">      </w:t>
      </w:r>
    </w:p>
    <w:p w:rsidR="00492172" w:rsidRDefault="00492172" w:rsidP="00492172">
      <w:pPr>
        <w:jc w:val="center"/>
      </w:pPr>
      <w:r>
        <w:rPr>
          <w:b/>
        </w:rPr>
        <w:t xml:space="preserve"> ΕΓΓΥΗΤΙΚΗ ΕΠΙΣΤΟΛΗ ΣΥΜΜΕΤΟΧΗΣ  ΜΕ ΑΡΙΘ</w:t>
      </w:r>
      <w:r>
        <w:t>...................</w:t>
      </w:r>
    </w:p>
    <w:p w:rsidR="00492172" w:rsidRDefault="00492172" w:rsidP="00492172">
      <w:pPr>
        <w:jc w:val="center"/>
        <w:rPr>
          <w:b/>
        </w:rPr>
      </w:pPr>
      <w:r>
        <w:rPr>
          <w:b/>
        </w:rPr>
        <w:t xml:space="preserve">ΕΥΡΩ </w:t>
      </w:r>
      <w:r>
        <w:t>..................</w:t>
      </w:r>
    </w:p>
    <w:p w:rsidR="00492172" w:rsidRDefault="00492172" w:rsidP="00492172">
      <w:pPr>
        <w:jc w:val="center"/>
      </w:pPr>
      <w:r>
        <w:t xml:space="preserve">    </w:t>
      </w:r>
    </w:p>
    <w:p w:rsidR="002B7963" w:rsidRPr="00FB208C" w:rsidRDefault="002B7963" w:rsidP="002B7963">
      <w:pPr>
        <w:jc w:val="both"/>
      </w:pPr>
      <w:r w:rsidRPr="00FB208C">
        <w:t xml:space="preserve">      'Eχουμε την τιμή να σας  γνωρίσουμε  ότι  εγγυώμεθα  δια  της  παρούσας εγγυητικής επιστολής  ανέκκλητα  και  ανεπιφύλακτα, παραιτούμενοι  της ενστάσεως της διζήσεως μέχρι του ποσού   των ΕΥΡΩ......................................, υπέρ της Εταιρείας........................................, Δ/νση ................................................. για τη συμμετοχή της στο διενεργούμενο διαγωνισμό της.................... για την προμήθεια......................................................</w:t>
      </w:r>
      <w:r w:rsidR="002F7A3B">
        <w:t>...</w:t>
      </w:r>
      <w:r w:rsidR="005223FC">
        <w:t xml:space="preserve">..,  σύμφωνα με την υπ' αριθ. </w:t>
      </w:r>
      <w:r w:rsidR="007F426D">
        <w:rPr>
          <w:b/>
        </w:rPr>
        <w:t>17</w:t>
      </w:r>
      <w:r w:rsidR="005223FC" w:rsidRPr="005223FC">
        <w:rPr>
          <w:b/>
        </w:rPr>
        <w:t>/2013</w:t>
      </w:r>
      <w:r w:rsidRPr="00FB208C">
        <w:t xml:space="preserve"> προκήρυξής σας.  </w:t>
      </w:r>
    </w:p>
    <w:p w:rsidR="002B7963" w:rsidRPr="00FB208C" w:rsidRDefault="002B7963" w:rsidP="002B7963">
      <w:pPr>
        <w:jc w:val="both"/>
      </w:pPr>
      <w:r w:rsidRPr="00FB208C">
        <w:t xml:space="preserve">       Η  παρούσα  εγγύηση  καλύπτει  μόνο  τις  από  τη συμμετοχή στον  ανωτέρω  διαγωνισμό  απορρέουσες  υποχρεώσεις  της  εν  λόγω  Εταιρείας, καθ' όλο το χρόνο ισχύος της.  </w:t>
      </w:r>
    </w:p>
    <w:p w:rsidR="002B7963" w:rsidRPr="00FB208C" w:rsidRDefault="002B7963" w:rsidP="002B7963">
      <w:pPr>
        <w:jc w:val="both"/>
      </w:pPr>
      <w:r w:rsidRPr="00FB208C">
        <w:t xml:space="preserve">       Το  παραπάνω  ποσό τηρούμε στη διάθεσή σας και θα καταβληθεί με μόνη την δήλωσή σας, ολικά ή μερικά, χωρίς καμία από μέρος μας αντίρρηση  ή  ένσταση  και  χωρίς  να ερευνηθεί  το  βάσιμο  ή  μη της απαίτησης, μέσα σε τρείς (3) ημέρες από  απλή έγγραφη ειδοποίησή σας.  </w:t>
      </w:r>
    </w:p>
    <w:p w:rsidR="002B7963" w:rsidRPr="00FB208C" w:rsidRDefault="002B7963" w:rsidP="002B7963">
      <w:pPr>
        <w:jc w:val="both"/>
      </w:pPr>
      <w:r w:rsidRPr="00FB208C">
        <w:t xml:space="preserve">      </w:t>
      </w:r>
    </w:p>
    <w:p w:rsidR="002B7963" w:rsidRPr="00FB208C" w:rsidRDefault="002B7963" w:rsidP="002B7963">
      <w:pPr>
        <w:jc w:val="both"/>
      </w:pPr>
      <w:r w:rsidRPr="00FB208C">
        <w:tab/>
        <w:t>Σε περίπτωση κατάπτωσης της εγγύησης το ποσό της κατάπτωσης υπόκειται στο εκάστοτε ισχύον πάγιο τέλος χαρτοσήμου .</w:t>
      </w:r>
    </w:p>
    <w:p w:rsidR="002B7963" w:rsidRPr="00FB208C" w:rsidRDefault="002B7963" w:rsidP="002B7963">
      <w:pPr>
        <w:jc w:val="both"/>
      </w:pPr>
    </w:p>
    <w:p w:rsidR="002B7963" w:rsidRPr="00FB208C" w:rsidRDefault="002B7963" w:rsidP="002B7963">
      <w:pPr>
        <w:jc w:val="both"/>
      </w:pPr>
      <w:r w:rsidRPr="00FB208C">
        <w:tab/>
        <w:t xml:space="preserve">Η παρούσα ισχύει μέχρι την .................................... </w:t>
      </w:r>
    </w:p>
    <w:p w:rsidR="002B7963" w:rsidRPr="00FB208C" w:rsidRDefault="002B7963" w:rsidP="002B7963">
      <w:pPr>
        <w:jc w:val="both"/>
      </w:pPr>
    </w:p>
    <w:p w:rsidR="002B7963" w:rsidRPr="00FB208C" w:rsidRDefault="002B7963" w:rsidP="002B7963">
      <w:pPr>
        <w:jc w:val="both"/>
      </w:pPr>
      <w:r w:rsidRPr="00FB208C">
        <w:tab/>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B7963" w:rsidRPr="00FB208C" w:rsidRDefault="002B7963" w:rsidP="002B7963">
      <w:pPr>
        <w:jc w:val="both"/>
      </w:pPr>
    </w:p>
    <w:p w:rsidR="002B7963" w:rsidRPr="00FB208C" w:rsidRDefault="002B7963" w:rsidP="002B7963">
      <w:pPr>
        <w:jc w:val="both"/>
      </w:pPr>
      <w:r w:rsidRPr="00FB208C">
        <w:t xml:space="preserve">      </w:t>
      </w:r>
      <w:r w:rsidRPr="00FB208C">
        <w:tab/>
        <w:t>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2B7963" w:rsidRPr="00FB208C" w:rsidRDefault="002B7963" w:rsidP="002B7963">
      <w:pPr>
        <w:jc w:val="both"/>
      </w:pPr>
      <w:r w:rsidRPr="00FB208C">
        <w:t xml:space="preserve">    </w:t>
      </w:r>
    </w:p>
    <w:p w:rsidR="002B7963" w:rsidRPr="00FB208C" w:rsidRDefault="002B7963" w:rsidP="002B7963">
      <w:pPr>
        <w:jc w:val="both"/>
        <w:rPr>
          <w:b/>
          <w:u w:val="single"/>
        </w:rPr>
      </w:pPr>
      <w:r w:rsidRPr="00FB208C">
        <w:rPr>
          <w:b/>
          <w:u w:val="single"/>
        </w:rPr>
        <w:t>ΣΗΜΕΙΩΣΗ ΓΙΑ ΤΗΝ ΤΡΑΠΕΖΑ:</w:t>
      </w:r>
    </w:p>
    <w:p w:rsidR="009E40D3" w:rsidRPr="006F790F" w:rsidRDefault="002B7963" w:rsidP="00492172">
      <w:pPr>
        <w:jc w:val="both"/>
      </w:pPr>
      <w:r w:rsidRPr="00FB208C">
        <w:t>Ο  χρόνος  ισχύος  της εγγυητικής επιστολής συμμετοχής πρέπει  να  είναι  μεγαλύτερος ένα (1) μήνα του χρόνου ισχύος της προσφοράς,  όπως σχετικά αναφέρεται στην προ</w:t>
      </w:r>
      <w:r>
        <w:t xml:space="preserve">κήρυξη .       </w:t>
      </w:r>
    </w:p>
    <w:p w:rsidR="002F5241" w:rsidRDefault="002F5241" w:rsidP="002F5241">
      <w:pPr>
        <w:ind w:right="5"/>
      </w:pPr>
      <w:r>
        <w:rPr>
          <w:b/>
          <w:u w:val="single"/>
        </w:rPr>
        <w:lastRenderedPageBreak/>
        <w:t>Β. ΥΠΟΔΕΙΓΜΑ ΕΓΓΥΗΤΙΚΗΣ ΕΠΙΣΤΟΛΗΣ ΚΑΛΗΣ ΕΚΤΕΛΕΣΗΣ</w:t>
      </w:r>
    </w:p>
    <w:p w:rsidR="002F5241" w:rsidRDefault="002F5241" w:rsidP="002F5241">
      <w:pPr>
        <w:jc w:val="both"/>
      </w:pPr>
    </w:p>
    <w:p w:rsidR="002F5241" w:rsidRDefault="002F5241" w:rsidP="002F5241">
      <w:pPr>
        <w:jc w:val="both"/>
      </w:pPr>
      <w:r>
        <w:t>Ονομασία Τράπεζας …………………………..</w:t>
      </w:r>
    </w:p>
    <w:p w:rsidR="002F5241" w:rsidRDefault="002F5241" w:rsidP="002F5241">
      <w:pPr>
        <w:jc w:val="both"/>
      </w:pPr>
      <w:r>
        <w:t>Κατάστημα ……………………………………..</w:t>
      </w:r>
    </w:p>
    <w:p w:rsidR="002F5241" w:rsidRPr="00E96F2E" w:rsidRDefault="002F5241" w:rsidP="002F5241">
      <w:pPr>
        <w:jc w:val="both"/>
      </w:pPr>
      <w:r>
        <w:t xml:space="preserve">(Δ/νση οδός – αριθμός ΤΚ </w:t>
      </w:r>
      <w:r>
        <w:rPr>
          <w:lang w:val="en-US"/>
        </w:rPr>
        <w:t>fax</w:t>
      </w:r>
      <w:r w:rsidRPr="00E96F2E">
        <w:t>)</w:t>
      </w:r>
    </w:p>
    <w:p w:rsidR="002F5241" w:rsidRPr="002F5241" w:rsidRDefault="002F5241" w:rsidP="002F5241">
      <w:pPr>
        <w:jc w:val="both"/>
      </w:pPr>
      <w:r>
        <w:tab/>
      </w:r>
      <w:r>
        <w:tab/>
      </w:r>
      <w:r>
        <w:tab/>
      </w:r>
      <w:r>
        <w:tab/>
      </w:r>
      <w:r>
        <w:tab/>
      </w:r>
      <w:r>
        <w:tab/>
      </w:r>
      <w:r>
        <w:tab/>
        <w:t xml:space="preserve">       ΗΜΕΡΟΜΗΝΙΑ</w:t>
      </w:r>
      <w:r w:rsidRPr="002F5241">
        <w:t xml:space="preserve"> </w:t>
      </w:r>
      <w:r>
        <w:t>ΕΚΔΟΣΗΣ ……………</w:t>
      </w:r>
    </w:p>
    <w:p w:rsidR="002F5241" w:rsidRPr="00502BF7" w:rsidRDefault="002F5241" w:rsidP="002F5241">
      <w:pPr>
        <w:jc w:val="both"/>
        <w:rPr>
          <w:szCs w:val="24"/>
        </w:rPr>
      </w:pPr>
      <w:r>
        <w:tab/>
      </w:r>
      <w:r>
        <w:tab/>
      </w:r>
      <w:r>
        <w:tab/>
      </w:r>
      <w:r>
        <w:tab/>
      </w:r>
      <w:r>
        <w:tab/>
      </w:r>
      <w:r>
        <w:tab/>
        <w:t xml:space="preserve">          </w:t>
      </w:r>
      <w:r>
        <w:tab/>
        <w:t xml:space="preserve">       </w:t>
      </w:r>
      <w:r w:rsidRPr="00502BF7">
        <w:rPr>
          <w:szCs w:val="24"/>
        </w:rPr>
        <w:t>ΕΥΡΩ………….…………………………….</w:t>
      </w:r>
    </w:p>
    <w:p w:rsidR="002F5241" w:rsidRPr="00502BF7" w:rsidRDefault="002F5241" w:rsidP="002F5241">
      <w:pPr>
        <w:jc w:val="both"/>
        <w:rPr>
          <w:szCs w:val="24"/>
        </w:rPr>
      </w:pPr>
    </w:p>
    <w:p w:rsidR="00942BD1" w:rsidRDefault="002F5241" w:rsidP="00942BD1">
      <w:r w:rsidRPr="00502BF7">
        <w:rPr>
          <w:szCs w:val="24"/>
        </w:rPr>
        <w:t xml:space="preserve">Προς : </w:t>
      </w:r>
      <w:r w:rsidR="00942BD1">
        <w:t xml:space="preserve">ΥΠΟΥΡΓΕΙΟ ΔΗΜΟΣΙΑΣ ΤΑΞΗΣ </w:t>
      </w:r>
    </w:p>
    <w:p w:rsidR="00942BD1" w:rsidRDefault="00942BD1" w:rsidP="00942BD1">
      <w:r>
        <w:t xml:space="preserve">            ΚΑΙ ΠΡΟΣΤΑΣΙΑΣ ΤΟΥ ΠΟΛΙΤΗ</w:t>
      </w:r>
    </w:p>
    <w:p w:rsidR="002F5241" w:rsidRPr="00502BF7" w:rsidRDefault="002F5241" w:rsidP="002F5241">
      <w:pPr>
        <w:jc w:val="both"/>
        <w:rPr>
          <w:szCs w:val="24"/>
        </w:rPr>
      </w:pPr>
      <w:r w:rsidRPr="00502BF7">
        <w:rPr>
          <w:szCs w:val="24"/>
        </w:rPr>
        <w:t xml:space="preserve">            ΑΡΧΗΓΕΙΟ ΕΛΛΗΝΙΚΗΣ ΑΣΤΥΝΟΜΙΑΣ</w:t>
      </w:r>
    </w:p>
    <w:p w:rsidR="002F5241" w:rsidRPr="00502BF7" w:rsidRDefault="002F5241" w:rsidP="002F5241">
      <w:pPr>
        <w:jc w:val="both"/>
        <w:rPr>
          <w:szCs w:val="24"/>
        </w:rPr>
      </w:pPr>
      <w:r w:rsidRPr="00502BF7">
        <w:rPr>
          <w:szCs w:val="24"/>
        </w:rPr>
        <w:t xml:space="preserve">            ΚΛΑΔΟΣ ΟΙΚΟΝΟΜΙΚΟΤΕΧΝΙΚΩΝ &amp; ΠΛΗΡΟΦΟΡΙΚΗΣ </w:t>
      </w:r>
    </w:p>
    <w:p w:rsidR="002F5241" w:rsidRPr="00502BF7" w:rsidRDefault="002F5241" w:rsidP="002F5241">
      <w:pPr>
        <w:jc w:val="both"/>
        <w:rPr>
          <w:szCs w:val="24"/>
        </w:rPr>
      </w:pPr>
      <w:r w:rsidRPr="00502BF7">
        <w:rPr>
          <w:szCs w:val="24"/>
        </w:rPr>
        <w:t xml:space="preserve">            Δ/ΝΣΗ ΟΙΚΟΝΟΜΙΚΩΝ</w:t>
      </w:r>
    </w:p>
    <w:p w:rsidR="002F5241" w:rsidRPr="00502BF7" w:rsidRDefault="002F5241" w:rsidP="002F5241">
      <w:pPr>
        <w:jc w:val="both"/>
        <w:rPr>
          <w:szCs w:val="24"/>
        </w:rPr>
      </w:pPr>
      <w:r w:rsidRPr="00502BF7">
        <w:rPr>
          <w:szCs w:val="24"/>
        </w:rPr>
        <w:t xml:space="preserve">            Π. Κανελλοπούλου 4</w:t>
      </w:r>
    </w:p>
    <w:p w:rsidR="002F5241" w:rsidRPr="00502BF7" w:rsidRDefault="002F5241" w:rsidP="002F5241">
      <w:pPr>
        <w:jc w:val="both"/>
        <w:rPr>
          <w:szCs w:val="24"/>
        </w:rPr>
      </w:pPr>
      <w:r w:rsidRPr="00502BF7">
        <w:rPr>
          <w:szCs w:val="24"/>
        </w:rPr>
        <w:t xml:space="preserve">            </w:t>
      </w:r>
      <w:r w:rsidRPr="00502BF7">
        <w:rPr>
          <w:szCs w:val="24"/>
          <w:u w:val="single"/>
        </w:rPr>
        <w:t>101 77 – ΑΘΗΝΑ</w:t>
      </w:r>
    </w:p>
    <w:p w:rsidR="002F5241" w:rsidRPr="00502BF7" w:rsidRDefault="002F5241" w:rsidP="002F5241">
      <w:pPr>
        <w:jc w:val="both"/>
        <w:rPr>
          <w:szCs w:val="24"/>
        </w:rPr>
      </w:pPr>
    </w:p>
    <w:p w:rsidR="002F5241" w:rsidRPr="00502BF7" w:rsidRDefault="002F5241" w:rsidP="002F5241">
      <w:pPr>
        <w:jc w:val="both"/>
        <w:rPr>
          <w:szCs w:val="24"/>
        </w:rPr>
      </w:pPr>
      <w:r w:rsidRPr="00502BF7">
        <w:rPr>
          <w:szCs w:val="24"/>
        </w:rPr>
        <w:tab/>
      </w:r>
      <w:r w:rsidRPr="00502BF7">
        <w:rPr>
          <w:szCs w:val="24"/>
        </w:rPr>
        <w:tab/>
        <w:t xml:space="preserve">            ΕΓΓΥΗΤΙΚΗ ΕΠΙΣΤΟΛΗ</w:t>
      </w:r>
      <w:r>
        <w:rPr>
          <w:szCs w:val="24"/>
        </w:rPr>
        <w:t xml:space="preserve"> ΚΑΛΗΣ ΕΚΤΕΛΕΣΗΣ ΜΕ ΑΡΙΘ………………</w:t>
      </w:r>
    </w:p>
    <w:p w:rsidR="002F5241" w:rsidRPr="00502BF7" w:rsidRDefault="002F5241" w:rsidP="002F5241">
      <w:pPr>
        <w:jc w:val="both"/>
        <w:rPr>
          <w:szCs w:val="24"/>
        </w:rPr>
      </w:pPr>
      <w:r w:rsidRPr="00502BF7">
        <w:rPr>
          <w:szCs w:val="24"/>
        </w:rPr>
        <w:t xml:space="preserve">                                  ΕΥΡΩ…………………………………………………….</w:t>
      </w:r>
    </w:p>
    <w:p w:rsidR="002F5241" w:rsidRPr="00502BF7" w:rsidRDefault="002F5241" w:rsidP="002F5241">
      <w:pPr>
        <w:jc w:val="both"/>
        <w:rPr>
          <w:szCs w:val="24"/>
        </w:rPr>
      </w:pPr>
    </w:p>
    <w:p w:rsidR="006C55D9" w:rsidRPr="00FB208C" w:rsidRDefault="006C55D9" w:rsidP="006C55D9">
      <w:pPr>
        <w:jc w:val="both"/>
      </w:pPr>
      <w:r w:rsidRPr="00FB208C">
        <w:t>-΄Εχουμε την τιμή να σας γνωρίσουμε ότι εγγυώμεθα δια της παρούσας εγγυητικής επιστολής ανέκκλητα και ανεπιφύλακτα, παραιτούμενοι της ενστάσεως της διζήσεως, μέχρι του ποσού των ΕΥΡΩ ………………………. ……………………………… (και ολογράφως) ………………………………… στο οποίο και μόνο περιορίζεται η υποχρέωσή μας, υπέρ της εταιρείας ………………………………………………. Δ/νση …………………………………. …………………………… για την καλή εκτέλεση από αυτήν των όρων της με αριθμό …………</w:t>
      </w:r>
      <w:r w:rsidRPr="00FB208C">
        <w:rPr>
          <w:b/>
        </w:rPr>
        <w:t xml:space="preserve"> </w:t>
      </w:r>
      <w:r w:rsidRPr="00FB208C">
        <w:t xml:space="preserve">σύμβασης, που υπέγραψε μαζί σας, για την προμήθεια ………………………………………….. (αρ. προκήρυξης </w:t>
      </w:r>
      <w:r w:rsidR="007F426D">
        <w:rPr>
          <w:b/>
        </w:rPr>
        <w:t>17</w:t>
      </w:r>
      <w:r w:rsidRPr="00FB208C">
        <w:rPr>
          <w:b/>
        </w:rPr>
        <w:t>/201</w:t>
      </w:r>
      <w:r w:rsidR="00D71D77">
        <w:rPr>
          <w:b/>
        </w:rPr>
        <w:t>3</w:t>
      </w:r>
      <w:r w:rsidRPr="00FB208C">
        <w:t xml:space="preserve">) και  το οποίο ποσό καλύπτει το 10% της συμβατικής προ Φ.Π.Α. αξίας #.................................# ΕΥΡΩ αυτής. </w:t>
      </w:r>
    </w:p>
    <w:p w:rsidR="006C55D9" w:rsidRPr="00FB208C" w:rsidRDefault="006C55D9" w:rsidP="006C55D9">
      <w:pPr>
        <w:ind w:right="-31"/>
        <w:jc w:val="both"/>
      </w:pPr>
    </w:p>
    <w:p w:rsidR="006C55D9" w:rsidRPr="00FB208C" w:rsidRDefault="006C55D9" w:rsidP="006C55D9">
      <w:pPr>
        <w:ind w:right="-31"/>
        <w:jc w:val="both"/>
      </w:pPr>
      <w:r w:rsidRPr="00FB208C">
        <w:t xml:space="preserve">            - Το παραπάνω ποσό τηρούμε στην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 . </w:t>
      </w:r>
    </w:p>
    <w:p w:rsidR="006C55D9" w:rsidRPr="00FB208C" w:rsidRDefault="006C55D9" w:rsidP="006C55D9">
      <w:pPr>
        <w:ind w:right="-31"/>
        <w:jc w:val="both"/>
      </w:pPr>
    </w:p>
    <w:p w:rsidR="006C55D9" w:rsidRPr="00FB208C" w:rsidRDefault="006C55D9" w:rsidP="006C55D9">
      <w:pPr>
        <w:ind w:right="-31"/>
        <w:jc w:val="both"/>
      </w:pPr>
      <w:r w:rsidRPr="00FB208C">
        <w:t xml:space="preserve">            - Σε περίπτωση κατάπτωσης της εγγύησης, το ποσό κατάπτωσης υπόκειται στο εκάστοτε ισχύος τέλος χαρτοσήμου . </w:t>
      </w:r>
    </w:p>
    <w:p w:rsidR="006C55D9" w:rsidRPr="00FB208C" w:rsidRDefault="006C55D9" w:rsidP="006C55D9">
      <w:pPr>
        <w:ind w:right="-31"/>
        <w:jc w:val="both"/>
      </w:pPr>
    </w:p>
    <w:p w:rsidR="006C55D9" w:rsidRPr="00FB208C" w:rsidRDefault="006C55D9" w:rsidP="006C55D9">
      <w:pPr>
        <w:ind w:right="-31"/>
        <w:jc w:val="both"/>
      </w:pPr>
      <w:r w:rsidRPr="00FB208C">
        <w:t xml:space="preserve">            - Η παρούσα ισχύει μέχρι την ………………..</w:t>
      </w:r>
    </w:p>
    <w:p w:rsidR="006C55D9" w:rsidRPr="00FB208C" w:rsidRDefault="006C55D9" w:rsidP="006C55D9">
      <w:pPr>
        <w:ind w:right="-31"/>
        <w:jc w:val="both"/>
      </w:pPr>
    </w:p>
    <w:p w:rsidR="006C55D9" w:rsidRPr="00FB208C" w:rsidRDefault="006C55D9" w:rsidP="006C55D9">
      <w:pPr>
        <w:ind w:right="-31" w:firstLine="720"/>
        <w:jc w:val="both"/>
      </w:pPr>
      <w:r w:rsidRPr="00FB208C">
        <w:t xml:space="preserve">-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6C55D9" w:rsidRPr="00FB208C" w:rsidRDefault="006C55D9" w:rsidP="006C55D9">
      <w:pPr>
        <w:ind w:right="-31"/>
        <w:jc w:val="both"/>
      </w:pPr>
    </w:p>
    <w:p w:rsidR="006C55D9" w:rsidRPr="00FB208C" w:rsidRDefault="006C55D9" w:rsidP="006C55D9">
      <w:pPr>
        <w:ind w:right="-31"/>
        <w:jc w:val="both"/>
      </w:pPr>
      <w:r w:rsidRPr="00FB208C">
        <w:t xml:space="preserve">            - 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p>
    <w:p w:rsidR="006C55D9" w:rsidRPr="00FB208C" w:rsidRDefault="006C55D9" w:rsidP="006C55D9">
      <w:pPr>
        <w:jc w:val="both"/>
      </w:pPr>
    </w:p>
    <w:p w:rsidR="006C55D9" w:rsidRPr="00FB208C" w:rsidRDefault="006C55D9" w:rsidP="006C55D9">
      <w:pPr>
        <w:jc w:val="both"/>
      </w:pPr>
    </w:p>
    <w:p w:rsidR="006C55D9" w:rsidRPr="00FB208C" w:rsidRDefault="006C55D9" w:rsidP="006C55D9">
      <w:pPr>
        <w:jc w:val="both"/>
        <w:rPr>
          <w:b/>
          <w:u w:val="single"/>
        </w:rPr>
      </w:pPr>
      <w:r w:rsidRPr="00FB208C">
        <w:rPr>
          <w:b/>
          <w:u w:val="single"/>
        </w:rPr>
        <w:t>ΣΗΜΕΙΩΣΗ ΓΙΑ ΤΗΝ ΤΡΑΠΕΖΑ:</w:t>
      </w:r>
    </w:p>
    <w:p w:rsidR="006C55D9" w:rsidRPr="00FB208C" w:rsidRDefault="006C55D9" w:rsidP="006C55D9">
      <w:pPr>
        <w:autoSpaceDE w:val="0"/>
        <w:autoSpaceDN w:val="0"/>
        <w:adjustRightInd w:val="0"/>
        <w:jc w:val="both"/>
        <w:rPr>
          <w:rFonts w:cs="Arial"/>
          <w:szCs w:val="24"/>
        </w:rPr>
      </w:pPr>
      <w:r w:rsidRPr="00FB208C">
        <w:rPr>
          <w:rFonts w:eastAsia="MgHelveticaUCPol" w:cs="Arial"/>
          <w:szCs w:val="24"/>
        </w:rPr>
        <w:t>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την προκήρυξη.</w:t>
      </w:r>
    </w:p>
    <w:p w:rsidR="006C55D9" w:rsidRDefault="006C55D9" w:rsidP="004B4F8F">
      <w:pPr>
        <w:ind w:right="196"/>
        <w:rPr>
          <w:szCs w:val="24"/>
        </w:rPr>
      </w:pPr>
    </w:p>
    <w:p w:rsidR="00D57D68" w:rsidRPr="002F5241" w:rsidRDefault="00D57D68" w:rsidP="004B4F8F">
      <w:pPr>
        <w:ind w:right="196"/>
      </w:pPr>
    </w:p>
    <w:p w:rsidR="00E446E9" w:rsidRDefault="00E446E9" w:rsidP="004B4F8F">
      <w:pPr>
        <w:ind w:right="196"/>
      </w:pPr>
      <w:r>
        <w:rPr>
          <w:b/>
          <w:u w:val="single"/>
        </w:rPr>
        <w:lastRenderedPageBreak/>
        <w:t>Γ. ΥΠΟΔΕΙΓΜΑ ΕΓΓΥΗΤΙΚΗΣ ΕΠΙΣΤΟΛΗΣ ΠΡΟΚΑΤΑΒΟΛΗΣ</w:t>
      </w:r>
    </w:p>
    <w:p w:rsidR="00E446E9" w:rsidRDefault="00E446E9" w:rsidP="00E446E9">
      <w:pPr>
        <w:jc w:val="center"/>
      </w:pPr>
    </w:p>
    <w:p w:rsidR="00E446E9" w:rsidRDefault="00E446E9" w:rsidP="00E446E9">
      <w:pPr>
        <w:jc w:val="both"/>
      </w:pPr>
      <w:r>
        <w:t>Ονομασία Τράπεζας …………………………………….</w:t>
      </w:r>
    </w:p>
    <w:p w:rsidR="00E446E9" w:rsidRDefault="00E446E9" w:rsidP="00E446E9">
      <w:pPr>
        <w:jc w:val="both"/>
      </w:pPr>
      <w:r>
        <w:t>Κατάστημα ……………………………………………….</w:t>
      </w:r>
    </w:p>
    <w:p w:rsidR="00E446E9" w:rsidRDefault="004B4F8F" w:rsidP="00E446E9">
      <w:pPr>
        <w:jc w:val="both"/>
      </w:pPr>
      <w:r>
        <w:t xml:space="preserve">(Δ/νση οδός – αριθμός ΤΚ </w:t>
      </w:r>
      <w:r>
        <w:rPr>
          <w:lang w:val="en-US"/>
        </w:rPr>
        <w:t>FAX</w:t>
      </w:r>
      <w:r>
        <w:t>)</w:t>
      </w:r>
    </w:p>
    <w:p w:rsidR="00E446E9" w:rsidRDefault="00E446E9" w:rsidP="00E446E9">
      <w:pPr>
        <w:jc w:val="both"/>
      </w:pPr>
      <w:r>
        <w:tab/>
      </w:r>
      <w:r>
        <w:tab/>
      </w:r>
      <w:r>
        <w:tab/>
      </w:r>
      <w:r>
        <w:tab/>
      </w:r>
      <w:r>
        <w:tab/>
        <w:t xml:space="preserve">                            ΗΜΕΡΟΜΗΝΙΑ ΕΚΔΟΣΗΣ ………………</w:t>
      </w:r>
    </w:p>
    <w:p w:rsidR="00E446E9" w:rsidRDefault="00E446E9" w:rsidP="00E446E9">
      <w:pPr>
        <w:jc w:val="both"/>
      </w:pPr>
      <w:r>
        <w:tab/>
      </w:r>
      <w:r>
        <w:tab/>
      </w:r>
      <w:r>
        <w:tab/>
      </w:r>
      <w:r>
        <w:tab/>
      </w:r>
      <w:r>
        <w:tab/>
      </w:r>
      <w:r>
        <w:tab/>
      </w:r>
      <w:r>
        <w:tab/>
        <w:t xml:space="preserve">       ΕΥΡΩ ……………………………………</w:t>
      </w:r>
    </w:p>
    <w:p w:rsidR="00D57D68" w:rsidRDefault="00E446E9" w:rsidP="00D57D68">
      <w:r>
        <w:t xml:space="preserve">ΠΡΟΣ : </w:t>
      </w:r>
      <w:r w:rsidR="00D57D68">
        <w:t xml:space="preserve">ΥΠΟΥΡΓΕΙΟ ΔΗΜΟΣΙΑΣ ΤΑΞΗΣ </w:t>
      </w:r>
    </w:p>
    <w:p w:rsidR="00D57D68" w:rsidRDefault="00D57D68" w:rsidP="00D57D68">
      <w:r>
        <w:t xml:space="preserve">              ΚΑΙ ΠΡΟΣΤΑΣΙΑΣ ΤΟΥ ΠΟΛΙΤΗ</w:t>
      </w:r>
    </w:p>
    <w:p w:rsidR="00E446E9" w:rsidRDefault="00D57D68" w:rsidP="00E446E9">
      <w:pPr>
        <w:jc w:val="both"/>
      </w:pPr>
      <w:r>
        <w:t xml:space="preserve">              </w:t>
      </w:r>
      <w:r w:rsidR="00E446E9">
        <w:t>ΑΡΧΗΓΕΙΟ ΕΛΛΗΝΙΚΗΣ ΑΣΤΥΝΟΜΙΑΣ</w:t>
      </w:r>
    </w:p>
    <w:p w:rsidR="00E446E9" w:rsidRDefault="00E446E9" w:rsidP="00E446E9">
      <w:pPr>
        <w:jc w:val="both"/>
      </w:pPr>
      <w:r>
        <w:t xml:space="preserve">              ΚΛΑΔΟΣ ΟΙΚΟΝΟΜΙΚΟΤΕΧΝΙΚΩΝ &amp; ΠΛΗΡΟΦΟΡΙΚΗΣ </w:t>
      </w:r>
    </w:p>
    <w:p w:rsidR="00E446E9" w:rsidRDefault="00E446E9" w:rsidP="00E446E9">
      <w:pPr>
        <w:jc w:val="both"/>
      </w:pPr>
      <w:r>
        <w:t xml:space="preserve">              Δ/ΝΣΗ ΟΙΚΟΝΟΜΙΚΩΝ</w:t>
      </w:r>
    </w:p>
    <w:p w:rsidR="00E446E9" w:rsidRDefault="00E446E9" w:rsidP="00E446E9">
      <w:pPr>
        <w:jc w:val="both"/>
      </w:pPr>
      <w:r>
        <w:t xml:space="preserve">              Π. Κανελλοπούλου 4</w:t>
      </w:r>
    </w:p>
    <w:p w:rsidR="00E446E9" w:rsidRPr="00355F4B" w:rsidRDefault="00E446E9" w:rsidP="00E446E9">
      <w:pPr>
        <w:jc w:val="both"/>
        <w:rPr>
          <w:b/>
        </w:rPr>
      </w:pPr>
      <w:r>
        <w:t xml:space="preserve">              </w:t>
      </w:r>
      <w:r w:rsidRPr="00355F4B">
        <w:rPr>
          <w:b/>
          <w:u w:val="single"/>
        </w:rPr>
        <w:t>101 77 – ΑΘΗΝΑ</w:t>
      </w:r>
    </w:p>
    <w:p w:rsidR="00E446E9" w:rsidRDefault="00E446E9" w:rsidP="00E446E9">
      <w:pPr>
        <w:jc w:val="both"/>
      </w:pPr>
    </w:p>
    <w:p w:rsidR="00E446E9" w:rsidRDefault="00E446E9" w:rsidP="00E446E9">
      <w:pPr>
        <w:jc w:val="both"/>
      </w:pPr>
      <w:r>
        <w:tab/>
      </w:r>
      <w:r>
        <w:tab/>
      </w:r>
      <w:r>
        <w:tab/>
        <w:t xml:space="preserve">      ΕΓΓΥΗΤΙΚΗ ΕΠΙΣΤΟΛΗ ΠΡΟΚΑΤΑΒΟΛΗΣ   ΜΕ ΑΡΙΘ…………….</w:t>
      </w:r>
    </w:p>
    <w:p w:rsidR="00E446E9" w:rsidRDefault="00E446E9" w:rsidP="00E446E9">
      <w:pPr>
        <w:jc w:val="both"/>
      </w:pPr>
      <w:r>
        <w:tab/>
      </w:r>
      <w:r>
        <w:tab/>
      </w:r>
      <w:r>
        <w:tab/>
        <w:t xml:space="preserve">      ΕΥΡΩ…………………………………..</w:t>
      </w:r>
    </w:p>
    <w:p w:rsidR="00E446E9" w:rsidRDefault="00E446E9" w:rsidP="00E446E9">
      <w:pPr>
        <w:jc w:val="both"/>
      </w:pPr>
    </w:p>
    <w:p w:rsidR="006C55D9" w:rsidRPr="00FB208C" w:rsidRDefault="006C55D9" w:rsidP="006C55D9">
      <w:pPr>
        <w:pStyle w:val="a3"/>
      </w:pPr>
      <w:r w:rsidRPr="00FB208C">
        <w:t xml:space="preserve">           - ΄Εχουμε την τιμή να σας γνωρίσουμε ότι εγγυώμεθα δια της παρούσας επιστολής ανέκκλητα και ανεπιφύλακτα, παραιτούμενοι της ένστασης της διζήσεως, μέχρι του ποσού των ευρώ  .……………………………………. υπέρ της επιχείρησης  …………………………………..</w:t>
      </w:r>
    </w:p>
    <w:p w:rsidR="006C55D9" w:rsidRPr="00FB208C" w:rsidRDefault="006C55D9" w:rsidP="006C55D9">
      <w:pPr>
        <w:pStyle w:val="a3"/>
      </w:pPr>
      <w:r w:rsidRPr="00FB208C">
        <w:t>Διεύθυνση……………………………………… για τη λήψη από αυτή ποσού προκαταβολής ευρώ ……</w:t>
      </w:r>
      <w:r>
        <w:t xml:space="preserve">………………………………. σύμφωνα με την υπ’ </w:t>
      </w:r>
      <w:r w:rsidRPr="00FB208C">
        <w:t>αριθ. …………………………………</w:t>
      </w:r>
    </w:p>
    <w:p w:rsidR="006C55D9" w:rsidRPr="00FB208C" w:rsidRDefault="006C55D9" w:rsidP="006C55D9">
      <w:pPr>
        <w:pStyle w:val="a3"/>
      </w:pPr>
      <w:r w:rsidRPr="00FB208C">
        <w:t>σύμβαση του Αρχηγείου Ελληνικής Αστυνομίας, που αφορά την προμήθεια ……………… …………………………………………………………..………………………………………………….……………………………………………………………………………………………………………...</w:t>
      </w:r>
    </w:p>
    <w:p w:rsidR="006C55D9" w:rsidRPr="00FB208C" w:rsidRDefault="006C55D9" w:rsidP="006C55D9">
      <w:pPr>
        <w:pStyle w:val="a3"/>
      </w:pPr>
      <w:r w:rsidRPr="00FB208C">
        <w:t xml:space="preserve">και το οποίο ποσό αντιστοιχεί στο …………….% της συμβατικής προ Φ.Π.Α. αξίας …………… …………………………………..αυτής . </w:t>
      </w:r>
    </w:p>
    <w:p w:rsidR="006C55D9" w:rsidRPr="00FB208C" w:rsidRDefault="006C55D9" w:rsidP="006C55D9">
      <w:pPr>
        <w:pStyle w:val="a3"/>
      </w:pPr>
    </w:p>
    <w:p w:rsidR="006C55D9" w:rsidRPr="00FB208C" w:rsidRDefault="006C55D9" w:rsidP="006C55D9">
      <w:pPr>
        <w:pStyle w:val="a3"/>
      </w:pPr>
      <w:r w:rsidRPr="00FB208C">
        <w:t xml:space="preserve">            - Το παραπάνω ποσό της εγγύησης τηρείται στη διάθεση της Υπηρεσίας σας που έχει συνάψει τη σύμβαση και θα καταβληθεί ολικά ή μερικά μέσα σε τρείς (3) ημέρες μετά από απλή έγγραφη ειδοποίησή σας.</w:t>
      </w:r>
    </w:p>
    <w:p w:rsidR="006C55D9" w:rsidRPr="00FB208C" w:rsidRDefault="006C55D9" w:rsidP="006C55D9">
      <w:pPr>
        <w:pStyle w:val="a3"/>
      </w:pPr>
    </w:p>
    <w:p w:rsidR="006C55D9" w:rsidRPr="00FB208C" w:rsidRDefault="006C55D9" w:rsidP="006C55D9">
      <w:pPr>
        <w:pStyle w:val="a3"/>
      </w:pPr>
      <w:r w:rsidRPr="00FB208C">
        <w:t xml:space="preserve">            - Σε περίπτωση εκπρόθεσμης ή μη παράδοσης του υλικού η καταβολή τόκων καλύπτεται από το ποσό της προκαταβολής, σύμφωνα με τα οριζόμενα στα άρθρα 32 και 34 του π.δ. 118/2007 ‘’Κ.Π.Δ.’’ (Α΄-150). </w:t>
      </w:r>
    </w:p>
    <w:p w:rsidR="006C55D9" w:rsidRPr="00FB208C" w:rsidRDefault="006C55D9" w:rsidP="006C55D9">
      <w:pPr>
        <w:jc w:val="both"/>
      </w:pPr>
    </w:p>
    <w:p w:rsidR="006C55D9" w:rsidRPr="00FB208C" w:rsidRDefault="006C55D9" w:rsidP="006C55D9">
      <w:pPr>
        <w:jc w:val="both"/>
      </w:pPr>
      <w:r w:rsidRPr="00FB208C">
        <w:t xml:space="preserve">            - Σε περίπτωση κατάπτωσης της εγγύησης το ποσό της κατάπτωσης υπόκειται στο εκάστοτε ισχύον τέλος χαρτοσήμου .</w:t>
      </w:r>
    </w:p>
    <w:p w:rsidR="006C55D9" w:rsidRPr="00FB208C" w:rsidRDefault="006C55D9" w:rsidP="006C55D9">
      <w:pPr>
        <w:pStyle w:val="a3"/>
      </w:pPr>
    </w:p>
    <w:p w:rsidR="006C55D9" w:rsidRPr="00FB208C" w:rsidRDefault="006C55D9" w:rsidP="006C55D9">
      <w:pPr>
        <w:pStyle w:val="a3"/>
      </w:pPr>
      <w:r w:rsidRPr="00FB208C">
        <w:t xml:space="preserve">           - Η παρούσα ισχύει μέχρι και την………………………………….</w:t>
      </w:r>
    </w:p>
    <w:p w:rsidR="006C55D9" w:rsidRPr="00FB208C" w:rsidRDefault="006C55D9" w:rsidP="006C55D9">
      <w:pPr>
        <w:pStyle w:val="a3"/>
      </w:pPr>
    </w:p>
    <w:p w:rsidR="006C55D9" w:rsidRPr="00FB208C" w:rsidRDefault="006C55D9" w:rsidP="006C55D9">
      <w:pPr>
        <w:pStyle w:val="a3"/>
      </w:pPr>
      <w:r w:rsidRPr="00FB208C">
        <w:tab/>
        <w:t>-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6C55D9" w:rsidRPr="00FB208C" w:rsidRDefault="006C55D9" w:rsidP="006C55D9">
      <w:pPr>
        <w:pStyle w:val="a3"/>
      </w:pPr>
    </w:p>
    <w:p w:rsidR="006C55D9" w:rsidRPr="00FB208C" w:rsidRDefault="006C55D9" w:rsidP="006C55D9">
      <w:pPr>
        <w:pStyle w:val="a3"/>
      </w:pPr>
      <w:r w:rsidRPr="00FB208C">
        <w:t xml:space="preserve">           - 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6C55D9" w:rsidRPr="00FB208C" w:rsidRDefault="006C55D9" w:rsidP="006C55D9"/>
    <w:p w:rsidR="006C55D9" w:rsidRPr="00FB208C" w:rsidRDefault="006C55D9" w:rsidP="006C55D9">
      <w:pPr>
        <w:jc w:val="both"/>
        <w:rPr>
          <w:b/>
          <w:u w:val="single"/>
        </w:rPr>
      </w:pPr>
      <w:r w:rsidRPr="00FB208C">
        <w:rPr>
          <w:b/>
          <w:u w:val="single"/>
        </w:rPr>
        <w:t>ΣΗΜΕΙΩΣΗ ΓΙΑ ΤΗΝ ΤΡΑΠΕΖΑ:</w:t>
      </w:r>
    </w:p>
    <w:p w:rsidR="00F138FB" w:rsidRPr="006C55D9" w:rsidRDefault="006C55D9" w:rsidP="006C55D9">
      <w:pPr>
        <w:autoSpaceDE w:val="0"/>
        <w:autoSpaceDN w:val="0"/>
        <w:adjustRightInd w:val="0"/>
        <w:jc w:val="both"/>
        <w:rPr>
          <w:rFonts w:cs="Arial"/>
          <w:szCs w:val="24"/>
        </w:rPr>
      </w:pPr>
      <w:r w:rsidRPr="00FB208C">
        <w:rPr>
          <w:rFonts w:eastAsia="MgHelveticaUCPol" w:cs="Arial"/>
          <w:szCs w:val="24"/>
        </w:rPr>
        <w:t>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προκήρυξη.</w:t>
      </w:r>
    </w:p>
    <w:p w:rsidR="00F138FB" w:rsidRDefault="00F138FB" w:rsidP="00F138FB">
      <w:pPr>
        <w:rPr>
          <w:b/>
          <w:u w:val="single"/>
        </w:rPr>
      </w:pPr>
      <w:r>
        <w:rPr>
          <w:b/>
          <w:u w:val="single"/>
        </w:rPr>
        <w:lastRenderedPageBreak/>
        <w:t xml:space="preserve">Δ.  ΕΓΓΥΗΤΙΚΗ ΕΠΙΣΤΟΛΗ ΚΑΛΗΣ ΛΕΙΤΟΥΡΓΙΑΣ </w:t>
      </w:r>
    </w:p>
    <w:p w:rsidR="00F138FB" w:rsidRDefault="00F138FB" w:rsidP="00F138FB">
      <w:pPr>
        <w:jc w:val="both"/>
      </w:pPr>
    </w:p>
    <w:p w:rsidR="00F138FB" w:rsidRDefault="00F138FB" w:rsidP="00F138FB">
      <w:pPr>
        <w:jc w:val="both"/>
      </w:pPr>
      <w:r>
        <w:t xml:space="preserve"> </w:t>
      </w:r>
      <w:r>
        <w:tab/>
        <w:t xml:space="preserve"> Σε περιπτώσεις, όπου  απαιτείται εγγύηση  καλής λειτουργίας  ή συντήρησης των ειδών,  σαν χρόνος εγγύησης καλής λειτουργίας ή συντήρησης ισχύει ο αναγραφόμενος στο  ΠΑΡΑΡΤΗΜΑ  Ζ΄ των τεχνικών προδιαγραφών. Κατά τη διάρκεια ισχύος της εγγύησης, η αναθέτουσα αρχή δεν θα ευθύνεται για οποιαδήποτε βλάβη του υπό προμήθεια είδους προερχόμενη από τη συνήθη και ορθή χρήση του και δεν θα επιβαρύνεται με κανένα ποσό για εργατικά, ανταλλακτικά, υλικά και λοιπά έξοδα αποκατάστασης της βλάβης εκτός των αναλωσίμων υλικών. Ο προμηθευτής ύστερα από σχετική ειδοποίηση, είναι υποχρεωμένος να αντικαταστήσει ολόκληρο το είδος ή εξάρτημα που έχει υποστεί φθορά ή βλάβη και η οποία δεν οφείλεται σε κακή χρήση ή συντήρησή του . </w:t>
      </w:r>
    </w:p>
    <w:p w:rsidR="00F138FB" w:rsidRDefault="00F138FB" w:rsidP="00F138FB">
      <w:pPr>
        <w:jc w:val="both"/>
      </w:pPr>
      <w:r>
        <w:tab/>
        <w:t xml:space="preserve">Ο προμηθευτής είναι υποχρεωμένος να καταθέσει εγγυητική επιστολή, που να  καλύπτει το  </w:t>
      </w:r>
      <w:r>
        <w:rPr>
          <w:b/>
        </w:rPr>
        <w:t>3 %</w:t>
      </w:r>
      <w:r>
        <w:t xml:space="preserve"> της συνολικής συμβατικής αξίας, χωρίς Φ.Π.Α, για την εγγύηση καλής λειτουργίας των ειδών.</w:t>
      </w:r>
    </w:p>
    <w:p w:rsidR="00F138FB" w:rsidRDefault="00F138FB" w:rsidP="00F138FB">
      <w:pPr>
        <w:jc w:val="both"/>
      </w:pPr>
      <w:r>
        <w:tab/>
        <w:t xml:space="preserve">Η εγγύηση αυτή θα κατατίθεται στη Δ/νση Οικονομικών /Αρχηγείου Ελληνικής Αστυνομίας, πριν από την αποδέσμευση της εγγυητικής επιστολής καλής εκτέλεσης της σύμβασης και τελική εξόφληση του προμηθευτή, </w:t>
      </w:r>
      <w:r>
        <w:rPr>
          <w:b/>
        </w:rPr>
        <w:t xml:space="preserve">θα ισχύει τρείς (3) μήνες επιπλέον από το συμβατικό χρόνο εγγύησης καλής λειτουργίας </w:t>
      </w:r>
      <w:r>
        <w:t>και θα είναι σύμφωνη</w:t>
      </w:r>
      <w:r>
        <w:rPr>
          <w:b/>
        </w:rPr>
        <w:t xml:space="preserve"> </w:t>
      </w:r>
      <w:r>
        <w:t>με το κατωτέρω υπόδειγμα.</w:t>
      </w:r>
    </w:p>
    <w:p w:rsidR="00F138FB" w:rsidRDefault="00F138FB" w:rsidP="00F138FB">
      <w:pPr>
        <w:jc w:val="both"/>
      </w:pPr>
    </w:p>
    <w:p w:rsidR="00F138FB" w:rsidRDefault="00F138FB" w:rsidP="00F138FB">
      <w:pPr>
        <w:rPr>
          <w:b/>
          <w:u w:val="single"/>
        </w:rPr>
      </w:pPr>
      <w:r>
        <w:rPr>
          <w:b/>
          <w:u w:val="single"/>
        </w:rPr>
        <w:t>ΥΠΟΔΕΙΓΜΑ ΕΓΓΥΗΤΙΚΗΣ ΕΠΙΣΤΟΛΗΣ ΚΑΛΗΣ ΛΕΙΤΟΥΡΓΙΑΣ</w:t>
      </w:r>
    </w:p>
    <w:p w:rsidR="00F138FB" w:rsidRDefault="00F138FB" w:rsidP="00F138FB"/>
    <w:p w:rsidR="00F138FB" w:rsidRDefault="00F138FB" w:rsidP="00F138FB">
      <w:pPr>
        <w:ind w:hanging="426"/>
      </w:pPr>
      <w:r>
        <w:t xml:space="preserve">     Ονομασία Τράπεζας ...................................</w:t>
      </w:r>
    </w:p>
    <w:p w:rsidR="00F138FB" w:rsidRDefault="00F138FB" w:rsidP="00F138FB">
      <w:pPr>
        <w:ind w:hanging="426"/>
      </w:pPr>
      <w:r>
        <w:t xml:space="preserve">     Κατάστημα  ..........................................</w:t>
      </w:r>
    </w:p>
    <w:p w:rsidR="00F138FB" w:rsidRDefault="00F138FB" w:rsidP="00F138FB">
      <w:pPr>
        <w:ind w:hanging="426"/>
      </w:pPr>
      <w:r>
        <w:t xml:space="preserve">     (Δ/νση οδός – αριθμός ΤΚ </w:t>
      </w:r>
      <w:r>
        <w:rPr>
          <w:lang w:val="en-US"/>
        </w:rPr>
        <w:t>FAX</w:t>
      </w:r>
      <w:r>
        <w:t>)</w:t>
      </w:r>
      <w:r>
        <w:tab/>
      </w:r>
      <w:r>
        <w:tab/>
      </w:r>
      <w:r>
        <w:tab/>
      </w:r>
      <w:r>
        <w:tab/>
      </w:r>
      <w:r>
        <w:tab/>
        <w:t xml:space="preserve"> Ημερομηνία έκδοσης...............                                     </w:t>
      </w:r>
    </w:p>
    <w:p w:rsidR="00F138FB" w:rsidRDefault="00F138FB" w:rsidP="00F138FB">
      <w:pPr>
        <w:jc w:val="both"/>
      </w:pPr>
      <w:r>
        <w:t xml:space="preserve">                     </w:t>
      </w:r>
      <w:r>
        <w:tab/>
      </w:r>
      <w:r>
        <w:tab/>
      </w:r>
      <w:r>
        <w:tab/>
      </w:r>
      <w:r>
        <w:tab/>
      </w:r>
      <w:r>
        <w:tab/>
      </w:r>
      <w:r>
        <w:tab/>
      </w:r>
      <w:r>
        <w:tab/>
        <w:t xml:space="preserve">            ΕΥΡΩ .....................................</w:t>
      </w:r>
    </w:p>
    <w:p w:rsidR="00F138FB" w:rsidRDefault="00F138FB" w:rsidP="00F138FB">
      <w:r>
        <w:t>ΠΡΟΣ:</w:t>
      </w:r>
    </w:p>
    <w:p w:rsidR="00D57D68" w:rsidRDefault="00D57D68" w:rsidP="00D57D68">
      <w:r>
        <w:t xml:space="preserve">ΥΠΟΥΡΓΕΙΟ ΔΗΜΟΣΙΑΣ ΤΑΞΗΣ </w:t>
      </w:r>
    </w:p>
    <w:p w:rsidR="00D57D68" w:rsidRDefault="00D57D68" w:rsidP="00D57D68">
      <w:r>
        <w:t>ΚΑΙ ΠΡΟΣΤΑΣΙΑΣ ΤΟΥ ΠΟΛΙΤΗ</w:t>
      </w:r>
    </w:p>
    <w:p w:rsidR="00F138FB" w:rsidRDefault="00F138FB" w:rsidP="00F138FB">
      <w:r>
        <w:t>ΑΡΧΗΓΕΙΟ ΕΛΛΗΝΙΚΗΣ   ΑΣΤΥΝΟΜΙΑΣ</w:t>
      </w:r>
    </w:p>
    <w:p w:rsidR="00F138FB" w:rsidRDefault="00F138FB" w:rsidP="00F138FB">
      <w:r>
        <w:t xml:space="preserve">ΚΛΑΔΟΣ ΟΙΚΟΝΟΜΙΚΟΤΕΧΝΙΚΩΝ &amp; </w:t>
      </w:r>
    </w:p>
    <w:p w:rsidR="00F138FB" w:rsidRDefault="00F138FB" w:rsidP="00F138FB">
      <w:r>
        <w:t xml:space="preserve">ΠΛΗΡΟΦΟΡΙΚΗΣ </w:t>
      </w:r>
    </w:p>
    <w:p w:rsidR="00F138FB" w:rsidRDefault="00F138FB" w:rsidP="00F138FB">
      <w:r>
        <w:t>ΔΙΕΥΘΥΝΣΗ ΟΙΚΟΝΟΜΙΚΩΝ</w:t>
      </w:r>
    </w:p>
    <w:p w:rsidR="00F138FB" w:rsidRDefault="00F138FB" w:rsidP="00F138FB">
      <w:r>
        <w:t>Π. Κανελλοπούλου 4</w:t>
      </w:r>
    </w:p>
    <w:p w:rsidR="00F138FB" w:rsidRDefault="00F138FB" w:rsidP="00F138FB">
      <w:r>
        <w:rPr>
          <w:u w:val="single"/>
        </w:rPr>
        <w:t xml:space="preserve">101 77  Α Θ Η Ν Α </w:t>
      </w:r>
      <w:r>
        <w:t xml:space="preserve">     </w:t>
      </w:r>
    </w:p>
    <w:p w:rsidR="00B059F3" w:rsidRPr="00736675" w:rsidRDefault="00736675" w:rsidP="00F138FB">
      <w:r>
        <w:t xml:space="preserve">     </w:t>
      </w:r>
    </w:p>
    <w:p w:rsidR="00736675" w:rsidRDefault="00736675" w:rsidP="00F138FB">
      <w:pPr>
        <w:jc w:val="center"/>
        <w:rPr>
          <w:b/>
        </w:rPr>
      </w:pPr>
    </w:p>
    <w:p w:rsidR="00F138FB" w:rsidRDefault="00F138FB" w:rsidP="00F138FB">
      <w:pPr>
        <w:jc w:val="center"/>
        <w:rPr>
          <w:b/>
        </w:rPr>
      </w:pPr>
      <w:r>
        <w:rPr>
          <w:b/>
        </w:rPr>
        <w:t xml:space="preserve"> ΕΓΓΥΗΤΙΚΗ ΕΠΙΣΤΟΛΗ ΚΑΛΗΣ ΛΕΙΤΟΥΡΓΙΑΣ   ΑΡ. </w:t>
      </w:r>
      <w:r>
        <w:t>...................</w:t>
      </w:r>
      <w:r>
        <w:rPr>
          <w:b/>
        </w:rPr>
        <w:t xml:space="preserve"> ΕΥΡΩ </w:t>
      </w:r>
      <w:r>
        <w:t>..................</w:t>
      </w:r>
    </w:p>
    <w:p w:rsidR="00F138FB" w:rsidRDefault="00F138FB" w:rsidP="00F138FB">
      <w:r>
        <w:t xml:space="preserve">    </w:t>
      </w:r>
    </w:p>
    <w:p w:rsidR="006C55D9" w:rsidRPr="00FB208C" w:rsidRDefault="006C55D9" w:rsidP="006C55D9">
      <w:pPr>
        <w:ind w:firstLine="450"/>
        <w:jc w:val="both"/>
      </w:pPr>
      <w:r w:rsidRPr="00FB208C">
        <w:t>- 'Eχουμε την τιμή να σας  γνωρίσουμε  ότι  εγγυώμεθα  δια  της  παρούσας εγγυητικής επιστολής  ανέκκλητα  και  ανεπιφύλακτα, παραιτούμενοι  της ενστάσεως της διαιρέσεως και διζήσεως μέχρι του ποσού   των ΕΥΡΩ...................................... (και ολογράφως)………………, στο οποίο και μόνο περιορίζεται η υποχρέωσή μας, υπέρ της εταιρείας ……………………………. ……………………. Δ/νση ……………………………………………………., για την καλή λειτουργία των παραδοθέντων υπ΄αυτής ειδών της με αριθμό σύμβασης ………………., που υπέγραψε μαζί σας η εν λόγω εταιρεία για την προμήθ</w:t>
      </w:r>
      <w:r w:rsidR="00D57D68">
        <w:t>εια ……………………… (αρ. προκήρυξης 12</w:t>
      </w:r>
      <w:r w:rsidRPr="00FB208C">
        <w:t xml:space="preserve">/2012) προς κάλυψη αναγκών του ………………………………………. και το οποίο ποσό καλύπτει το 3% της συμβατικής προ  Φ.Π.Α. αξίας εκ …………….ΕΥΡΩ αυτής. </w:t>
      </w:r>
    </w:p>
    <w:p w:rsidR="006C55D9" w:rsidRPr="00FB208C" w:rsidRDefault="006C55D9" w:rsidP="006C55D9">
      <w:pPr>
        <w:jc w:val="both"/>
      </w:pPr>
      <w:r w:rsidRPr="00FB208C">
        <w:t xml:space="preserve">  </w:t>
      </w:r>
    </w:p>
    <w:p w:rsidR="006C55D9" w:rsidRPr="00FB208C" w:rsidRDefault="006C55D9" w:rsidP="006C55D9">
      <w:pPr>
        <w:jc w:val="both"/>
      </w:pPr>
      <w:r w:rsidRPr="00FB208C">
        <w:t xml:space="preserve">       </w:t>
      </w:r>
      <w:r w:rsidRPr="00FB208C">
        <w:tab/>
        <w:t xml:space="preserve">-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τρείς (3) ημέρες από  απλή έγγραφη ειδοποίησή σας.  </w:t>
      </w:r>
    </w:p>
    <w:p w:rsidR="006C55D9" w:rsidRPr="00FB208C" w:rsidRDefault="006C55D9" w:rsidP="006C55D9">
      <w:pPr>
        <w:jc w:val="both"/>
        <w:rPr>
          <w:b/>
        </w:rPr>
      </w:pPr>
    </w:p>
    <w:p w:rsidR="006C55D9" w:rsidRPr="00FB208C" w:rsidRDefault="006C55D9" w:rsidP="006C55D9">
      <w:pPr>
        <w:jc w:val="both"/>
      </w:pPr>
      <w:r w:rsidRPr="00FB208C">
        <w:t xml:space="preserve">       </w:t>
      </w:r>
      <w:r w:rsidRPr="00FB208C">
        <w:tab/>
        <w:t>- Σε περίπτωση κατάπτωσης της εγγύησης το ποσό της κατάπτωσης υπόκειται στο εκάστοτε ισχύον τέλος χαρτοσήμου .</w:t>
      </w:r>
    </w:p>
    <w:p w:rsidR="006C55D9" w:rsidRPr="00FB208C" w:rsidRDefault="006C55D9" w:rsidP="006C55D9">
      <w:pPr>
        <w:jc w:val="both"/>
      </w:pPr>
    </w:p>
    <w:p w:rsidR="006C55D9" w:rsidRPr="00FB208C" w:rsidRDefault="006C55D9" w:rsidP="006C55D9">
      <w:pPr>
        <w:jc w:val="both"/>
      </w:pPr>
      <w:r w:rsidRPr="00FB208C">
        <w:lastRenderedPageBreak/>
        <w:t xml:space="preserve">        </w:t>
      </w:r>
      <w:r w:rsidRPr="00FB208C">
        <w:tab/>
        <w:t>- Η παρούσα ισχύει μέχρι και την ……………………………</w:t>
      </w:r>
    </w:p>
    <w:p w:rsidR="006C55D9" w:rsidRPr="00FB208C" w:rsidRDefault="006C55D9" w:rsidP="006C55D9">
      <w:pPr>
        <w:jc w:val="both"/>
      </w:pPr>
      <w:r w:rsidRPr="00FB208C">
        <w:t xml:space="preserve">       </w:t>
      </w:r>
    </w:p>
    <w:p w:rsidR="006C55D9" w:rsidRPr="00FB208C" w:rsidRDefault="006C55D9" w:rsidP="006C55D9">
      <w:pPr>
        <w:jc w:val="both"/>
      </w:pPr>
      <w:r w:rsidRPr="00FB208C">
        <w:tab/>
        <w:t xml:space="preserve"> -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6C55D9" w:rsidRPr="00FB208C" w:rsidRDefault="006C55D9" w:rsidP="006C55D9">
      <w:pPr>
        <w:jc w:val="both"/>
      </w:pPr>
    </w:p>
    <w:p w:rsidR="006C55D9" w:rsidRPr="00FB208C" w:rsidRDefault="006C55D9" w:rsidP="006C55D9">
      <w:pPr>
        <w:jc w:val="both"/>
      </w:pPr>
      <w:r w:rsidRPr="00FB208C">
        <w:t xml:space="preserve">        - 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F138FB" w:rsidRDefault="00F138FB" w:rsidP="00AA675F">
      <w:pPr>
        <w:jc w:val="center"/>
        <w:rPr>
          <w:b/>
          <w:u w:val="single"/>
        </w:rPr>
      </w:pPr>
    </w:p>
    <w:p w:rsidR="00F138FB" w:rsidRDefault="00F138FB" w:rsidP="00AA675F">
      <w:pPr>
        <w:jc w:val="center"/>
        <w:rPr>
          <w:b/>
          <w:u w:val="single"/>
        </w:rPr>
      </w:pPr>
    </w:p>
    <w:p w:rsidR="00597221" w:rsidRDefault="00597221" w:rsidP="00AA675F">
      <w:pPr>
        <w:jc w:val="center"/>
        <w:rPr>
          <w:b/>
          <w:u w:val="single"/>
        </w:rPr>
      </w:pPr>
    </w:p>
    <w:p w:rsidR="00597221" w:rsidRDefault="00597221" w:rsidP="00AA675F">
      <w:pPr>
        <w:jc w:val="center"/>
        <w:rPr>
          <w:b/>
          <w:u w:val="single"/>
        </w:rPr>
      </w:pPr>
    </w:p>
    <w:p w:rsidR="00597221" w:rsidRDefault="00597221" w:rsidP="00AA675F">
      <w:pPr>
        <w:jc w:val="center"/>
        <w:rPr>
          <w:b/>
          <w:u w:val="single"/>
        </w:rPr>
      </w:pPr>
    </w:p>
    <w:p w:rsidR="00597221" w:rsidRDefault="00597221"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Default="00B35B0D" w:rsidP="00AA675F">
      <w:pPr>
        <w:jc w:val="center"/>
        <w:rPr>
          <w:b/>
          <w:u w:val="single"/>
        </w:rPr>
      </w:pPr>
    </w:p>
    <w:p w:rsidR="00B35B0D" w:rsidRPr="006C55D9" w:rsidRDefault="00B35B0D" w:rsidP="00AF363B">
      <w:pPr>
        <w:rPr>
          <w:b/>
          <w:u w:val="single"/>
        </w:rPr>
      </w:pPr>
    </w:p>
    <w:tbl>
      <w:tblPr>
        <w:tblW w:w="0" w:type="auto"/>
        <w:tblLayout w:type="fixed"/>
        <w:tblLook w:val="0000"/>
      </w:tblPr>
      <w:tblGrid>
        <w:gridCol w:w="5418"/>
        <w:gridCol w:w="4950"/>
      </w:tblGrid>
      <w:tr w:rsidR="00B35B0D">
        <w:tblPrEx>
          <w:tblCellMar>
            <w:top w:w="0" w:type="dxa"/>
            <w:bottom w:w="0" w:type="dxa"/>
          </w:tblCellMar>
        </w:tblPrEx>
        <w:tc>
          <w:tcPr>
            <w:tcW w:w="5418" w:type="dxa"/>
          </w:tcPr>
          <w:p w:rsidR="00B35B0D" w:rsidRDefault="00B35B0D" w:rsidP="00B35B0D"/>
        </w:tc>
        <w:tc>
          <w:tcPr>
            <w:tcW w:w="4950" w:type="dxa"/>
            <w:tcBorders>
              <w:top w:val="single" w:sz="6" w:space="0" w:color="auto"/>
              <w:left w:val="single" w:sz="6" w:space="0" w:color="auto"/>
              <w:bottom w:val="single" w:sz="6" w:space="0" w:color="auto"/>
              <w:right w:val="single" w:sz="6" w:space="0" w:color="auto"/>
            </w:tcBorders>
          </w:tcPr>
          <w:p w:rsidR="00B35B0D" w:rsidRPr="00361E5D" w:rsidRDefault="0076677E" w:rsidP="00B35B0D">
            <w:pPr>
              <w:rPr>
                <w:b/>
                <w:szCs w:val="24"/>
              </w:rPr>
            </w:pPr>
            <w:r>
              <w:rPr>
                <w:b/>
                <w:szCs w:val="24"/>
              </w:rPr>
              <w:t xml:space="preserve">  Ανήκει στην Προκήρυξη  17</w:t>
            </w:r>
            <w:r w:rsidR="004355AC">
              <w:rPr>
                <w:b/>
                <w:szCs w:val="24"/>
              </w:rPr>
              <w:t>/2013</w:t>
            </w:r>
            <w:r w:rsidR="00B35B0D" w:rsidRPr="00361E5D">
              <w:rPr>
                <w:b/>
                <w:szCs w:val="24"/>
              </w:rPr>
              <w:t xml:space="preserve"> Α.Ε.Α.</w:t>
            </w:r>
          </w:p>
        </w:tc>
      </w:tr>
    </w:tbl>
    <w:p w:rsidR="00445836" w:rsidRDefault="00445836" w:rsidP="00900BE9">
      <w:pPr>
        <w:spacing w:before="100" w:beforeAutospacing="1"/>
        <w:jc w:val="center"/>
        <w:rPr>
          <w:rFonts w:ascii="Times New Roman" w:hAnsi="Times New Roman"/>
          <w:b/>
          <w:bCs/>
          <w:szCs w:val="24"/>
          <w:u w:val="single"/>
        </w:rPr>
      </w:pPr>
    </w:p>
    <w:p w:rsidR="00B35B0D" w:rsidRPr="00900BE9" w:rsidRDefault="00B35B0D" w:rsidP="00900BE9">
      <w:pPr>
        <w:spacing w:before="100" w:beforeAutospacing="1"/>
        <w:jc w:val="center"/>
        <w:rPr>
          <w:rFonts w:ascii="Times New Roman" w:hAnsi="Times New Roman"/>
          <w:b/>
          <w:bCs/>
          <w:szCs w:val="24"/>
        </w:rPr>
      </w:pPr>
      <w:r w:rsidRPr="003907F6">
        <w:rPr>
          <w:rFonts w:ascii="Times New Roman" w:hAnsi="Times New Roman"/>
          <w:b/>
          <w:bCs/>
          <w:szCs w:val="24"/>
          <w:u w:val="single"/>
        </w:rPr>
        <w:t xml:space="preserve">ΠΑΡΑΡΤΗΜΑ </w:t>
      </w:r>
      <w:r>
        <w:rPr>
          <w:rFonts w:ascii="Times New Roman" w:hAnsi="Times New Roman"/>
          <w:b/>
          <w:bCs/>
          <w:szCs w:val="24"/>
          <w:u w:val="single"/>
        </w:rPr>
        <w:t>ΣΤ΄</w:t>
      </w:r>
    </w:p>
    <w:p w:rsidR="00B35B0D" w:rsidRDefault="00B35B0D" w:rsidP="00585F8E">
      <w:pPr>
        <w:spacing w:before="100" w:beforeAutospacing="1"/>
        <w:jc w:val="center"/>
        <w:rPr>
          <w:rFonts w:ascii="Times New Roman" w:hAnsi="Times New Roman"/>
          <w:b/>
          <w:bCs/>
          <w:szCs w:val="24"/>
          <w:u w:val="single"/>
        </w:rPr>
      </w:pPr>
      <w:r w:rsidRPr="00B35B0D">
        <w:rPr>
          <w:rFonts w:ascii="Times New Roman" w:hAnsi="Times New Roman"/>
          <w:b/>
          <w:bCs/>
          <w:szCs w:val="24"/>
          <w:u w:val="single"/>
        </w:rPr>
        <w:t>ΕΝΤΥΠΟ ΟΙΚΟΝΟΜΙΚΗΣ ΠΡΟΣΦΟΡΑΣ</w:t>
      </w:r>
    </w:p>
    <w:p w:rsidR="00445836" w:rsidRPr="001E2D8B" w:rsidRDefault="00445836" w:rsidP="00585F8E">
      <w:pPr>
        <w:spacing w:before="100" w:beforeAutospacing="1"/>
        <w:jc w:val="center"/>
        <w:rPr>
          <w:rFonts w:ascii="Times New Roman" w:hAnsi="Times New Roman"/>
          <w:szCs w:val="24"/>
        </w:rPr>
      </w:pPr>
    </w:p>
    <w:tbl>
      <w:tblPr>
        <w:tblW w:w="11070" w:type="dxa"/>
        <w:tblCellSpacing w:w="7" w:type="dxa"/>
        <w:tblInd w:w="-226"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901"/>
        <w:gridCol w:w="2084"/>
        <w:gridCol w:w="1065"/>
        <w:gridCol w:w="450"/>
        <w:gridCol w:w="2250"/>
        <w:gridCol w:w="2070"/>
        <w:gridCol w:w="2250"/>
      </w:tblGrid>
      <w:tr w:rsidR="00B35B0D" w:rsidRPr="003907F6">
        <w:trPr>
          <w:trHeight w:val="210"/>
          <w:tblCellSpacing w:w="7" w:type="dxa"/>
        </w:trPr>
        <w:tc>
          <w:tcPr>
            <w:tcW w:w="11042" w:type="dxa"/>
            <w:gridSpan w:val="7"/>
            <w:tcBorders>
              <w:top w:val="outset" w:sz="6" w:space="0" w:color="00000A"/>
              <w:left w:val="outset" w:sz="6" w:space="0" w:color="00000A"/>
              <w:bottom w:val="outset" w:sz="6" w:space="0" w:color="00000A"/>
              <w:right w:val="outset" w:sz="6" w:space="0" w:color="00000A"/>
            </w:tcBorders>
            <w:shd w:val="clear" w:color="auto" w:fill="EEECE1"/>
            <w:vAlign w:val="center"/>
          </w:tcPr>
          <w:p w:rsidR="00B35B0D" w:rsidRPr="00445836" w:rsidRDefault="00B35B0D" w:rsidP="00B35B0D">
            <w:pPr>
              <w:spacing w:before="100" w:beforeAutospacing="1" w:after="119" w:line="210" w:lineRule="atLeast"/>
              <w:jc w:val="center"/>
              <w:rPr>
                <w:rFonts w:ascii="Times New Roman" w:hAnsi="Times New Roman"/>
                <w:sz w:val="20"/>
              </w:rPr>
            </w:pPr>
            <w:r w:rsidRPr="00445836">
              <w:rPr>
                <w:rFonts w:ascii="Times New Roman" w:hAnsi="Times New Roman"/>
                <w:b/>
                <w:bCs/>
                <w:sz w:val="20"/>
              </w:rPr>
              <w:t>ΟΙΚΟΝΟΜΙΚΗ ΠΡΟΣΦΟΡΑ ΠΡΟΜΗΘΕΙΑΣ (ΤΙΜΕΣ ΣΕ €)</w:t>
            </w:r>
          </w:p>
        </w:tc>
      </w:tr>
      <w:tr w:rsidR="00B35B0D" w:rsidRPr="003907F6">
        <w:trPr>
          <w:trHeight w:val="417"/>
          <w:tblCellSpacing w:w="7" w:type="dxa"/>
        </w:trPr>
        <w:tc>
          <w:tcPr>
            <w:tcW w:w="11042" w:type="dxa"/>
            <w:gridSpan w:val="7"/>
            <w:tcBorders>
              <w:top w:val="outset" w:sz="6" w:space="0" w:color="00000A"/>
              <w:left w:val="outset" w:sz="6" w:space="0" w:color="00000A"/>
              <w:bottom w:val="outset" w:sz="6" w:space="0" w:color="00000A"/>
              <w:right w:val="outset" w:sz="6" w:space="0" w:color="00000A"/>
            </w:tcBorders>
            <w:shd w:val="clear" w:color="auto" w:fill="EEECE1"/>
          </w:tcPr>
          <w:p w:rsidR="00B35B0D" w:rsidRPr="00445836" w:rsidRDefault="00B35B0D" w:rsidP="00445836">
            <w:pPr>
              <w:spacing w:before="100" w:beforeAutospacing="1"/>
              <w:rPr>
                <w:rFonts w:ascii="Times New Roman" w:hAnsi="Times New Roman"/>
                <w:sz w:val="20"/>
              </w:rPr>
            </w:pPr>
            <w:r w:rsidRPr="00445836">
              <w:rPr>
                <w:rFonts w:ascii="Times New Roman" w:hAnsi="Times New Roman"/>
                <w:b/>
                <w:bCs/>
                <w:sz w:val="20"/>
              </w:rPr>
              <w:t>ΣΤΟΙΧΕΙΑ ΠΡΟΣΦΕΡΟΝΤΟΣ :</w:t>
            </w:r>
          </w:p>
        </w:tc>
      </w:tr>
      <w:tr w:rsidR="00B35B0D" w:rsidRPr="003907F6">
        <w:trPr>
          <w:trHeight w:val="150"/>
          <w:tblCellSpacing w:w="7" w:type="dxa"/>
        </w:trPr>
        <w:tc>
          <w:tcPr>
            <w:tcW w:w="11042" w:type="dxa"/>
            <w:gridSpan w:val="7"/>
            <w:tcBorders>
              <w:top w:val="outset" w:sz="6" w:space="0" w:color="00000A"/>
              <w:left w:val="outset" w:sz="6" w:space="0" w:color="00000A"/>
              <w:bottom w:val="outset" w:sz="6" w:space="0" w:color="00000A"/>
              <w:right w:val="outset" w:sz="6" w:space="0" w:color="00000A"/>
            </w:tcBorders>
            <w:shd w:val="clear" w:color="auto" w:fill="EEECE1"/>
            <w:vAlign w:val="center"/>
          </w:tcPr>
          <w:p w:rsidR="00B35B0D" w:rsidRPr="00445836" w:rsidRDefault="00B35B0D" w:rsidP="00B35B0D">
            <w:pPr>
              <w:spacing w:before="100" w:beforeAutospacing="1" w:after="119" w:line="150" w:lineRule="atLeast"/>
              <w:rPr>
                <w:rFonts w:ascii="Times New Roman" w:hAnsi="Times New Roman"/>
                <w:sz w:val="20"/>
              </w:rPr>
            </w:pPr>
            <w:r w:rsidRPr="00445836">
              <w:rPr>
                <w:rFonts w:ascii="Times New Roman" w:hAnsi="Times New Roman"/>
                <w:b/>
                <w:bCs/>
                <w:sz w:val="20"/>
              </w:rPr>
              <w:t xml:space="preserve">ΑΝΑΘΕΤΟΥΣΑ ΑΡΧΗ : </w:t>
            </w:r>
            <w:r w:rsidRPr="00445836">
              <w:rPr>
                <w:rFonts w:ascii="Times New Roman" w:hAnsi="Times New Roman"/>
                <w:sz w:val="20"/>
              </w:rPr>
              <w:t>ΑΡΧΗΓΕΙΟ ΕΛΛΗΝΙΚΗΣ ΑΣΤΥΝΟΜΙΑΣ</w:t>
            </w:r>
          </w:p>
        </w:tc>
      </w:tr>
      <w:tr w:rsidR="00B35B0D" w:rsidRPr="003907F6">
        <w:trPr>
          <w:trHeight w:val="210"/>
          <w:tblCellSpacing w:w="7" w:type="dxa"/>
        </w:trPr>
        <w:tc>
          <w:tcPr>
            <w:tcW w:w="11042" w:type="dxa"/>
            <w:gridSpan w:val="7"/>
            <w:tcBorders>
              <w:top w:val="outset" w:sz="6" w:space="0" w:color="00000A"/>
              <w:left w:val="outset" w:sz="6" w:space="0" w:color="00000A"/>
              <w:bottom w:val="outset" w:sz="6" w:space="0" w:color="00000A"/>
              <w:right w:val="outset" w:sz="6" w:space="0" w:color="00000A"/>
            </w:tcBorders>
            <w:shd w:val="clear" w:color="auto" w:fill="EEECE1"/>
            <w:vAlign w:val="center"/>
          </w:tcPr>
          <w:p w:rsidR="00B35B0D" w:rsidRPr="00445836" w:rsidRDefault="00B35B0D" w:rsidP="00B35B0D">
            <w:pPr>
              <w:spacing w:before="100" w:beforeAutospacing="1" w:after="119" w:line="210" w:lineRule="atLeast"/>
              <w:rPr>
                <w:rFonts w:ascii="Times New Roman" w:hAnsi="Times New Roman"/>
                <w:sz w:val="20"/>
              </w:rPr>
            </w:pPr>
            <w:r w:rsidRPr="00445836">
              <w:rPr>
                <w:rFonts w:ascii="Times New Roman" w:hAnsi="Times New Roman"/>
                <w:b/>
                <w:bCs/>
                <w:sz w:val="20"/>
              </w:rPr>
              <w:t xml:space="preserve">ΑΡΙΘΜΟΣ ΠΡΟΚΗΡΥΞΗΣ : </w:t>
            </w:r>
            <w:r w:rsidR="00D874C9">
              <w:rPr>
                <w:rFonts w:ascii="Times New Roman" w:hAnsi="Times New Roman"/>
                <w:b/>
                <w:bCs/>
                <w:sz w:val="20"/>
              </w:rPr>
              <w:t>17</w:t>
            </w:r>
            <w:r w:rsidRPr="00445836">
              <w:rPr>
                <w:rFonts w:ascii="Times New Roman" w:hAnsi="Times New Roman"/>
                <w:b/>
                <w:sz w:val="20"/>
              </w:rPr>
              <w:t>/201</w:t>
            </w:r>
            <w:r w:rsidR="00733BE3">
              <w:rPr>
                <w:rFonts w:ascii="Times New Roman" w:hAnsi="Times New Roman"/>
                <w:b/>
                <w:sz w:val="20"/>
              </w:rPr>
              <w:t>3</w:t>
            </w:r>
          </w:p>
        </w:tc>
      </w:tr>
      <w:tr w:rsidR="00B35B0D" w:rsidRPr="003907F6">
        <w:trPr>
          <w:tblCellSpacing w:w="7" w:type="dxa"/>
        </w:trPr>
        <w:tc>
          <w:tcPr>
            <w:tcW w:w="11042" w:type="dxa"/>
            <w:gridSpan w:val="7"/>
            <w:tcBorders>
              <w:top w:val="outset" w:sz="6" w:space="0" w:color="00000A"/>
              <w:left w:val="outset" w:sz="6" w:space="0" w:color="00000A"/>
              <w:bottom w:val="outset" w:sz="6" w:space="0" w:color="00000A"/>
              <w:right w:val="outset" w:sz="6" w:space="0" w:color="00000A"/>
            </w:tcBorders>
            <w:shd w:val="clear" w:color="auto" w:fill="EEECE1"/>
            <w:vAlign w:val="center"/>
          </w:tcPr>
          <w:p w:rsidR="00B35B0D" w:rsidRPr="00445836" w:rsidRDefault="00B35B0D" w:rsidP="009D641E">
            <w:pPr>
              <w:jc w:val="both"/>
              <w:rPr>
                <w:b/>
                <w:sz w:val="20"/>
              </w:rPr>
            </w:pPr>
          </w:p>
        </w:tc>
      </w:tr>
      <w:tr w:rsidR="008D5E9B" w:rsidRPr="003907F6">
        <w:trPr>
          <w:trHeight w:val="774"/>
          <w:tblCellSpacing w:w="7" w:type="dxa"/>
        </w:trPr>
        <w:tc>
          <w:tcPr>
            <w:tcW w:w="880" w:type="dxa"/>
            <w:tcBorders>
              <w:top w:val="outset" w:sz="6" w:space="0" w:color="00000A"/>
              <w:left w:val="outset" w:sz="6" w:space="0" w:color="00000A"/>
              <w:bottom w:val="outset" w:sz="6" w:space="0" w:color="00000A"/>
              <w:right w:val="outset" w:sz="6" w:space="0" w:color="00000A"/>
            </w:tcBorders>
            <w:vAlign w:val="center"/>
          </w:tcPr>
          <w:p w:rsidR="00B35B0D" w:rsidRPr="00445836" w:rsidRDefault="00B35B0D" w:rsidP="00B35B0D">
            <w:pPr>
              <w:spacing w:before="100" w:beforeAutospacing="1" w:after="119"/>
              <w:jc w:val="center"/>
              <w:rPr>
                <w:rFonts w:ascii="Times New Roman" w:hAnsi="Times New Roman"/>
                <w:sz w:val="20"/>
              </w:rPr>
            </w:pPr>
            <w:r w:rsidRPr="00445836">
              <w:rPr>
                <w:rFonts w:ascii="Times New Roman" w:hAnsi="Times New Roman"/>
                <w:b/>
                <w:bCs/>
                <w:sz w:val="20"/>
              </w:rPr>
              <w:t>Α/Α</w:t>
            </w:r>
          </w:p>
        </w:tc>
        <w:tc>
          <w:tcPr>
            <w:tcW w:w="3135" w:type="dxa"/>
            <w:gridSpan w:val="2"/>
            <w:tcBorders>
              <w:top w:val="outset" w:sz="6" w:space="0" w:color="00000A"/>
              <w:left w:val="outset" w:sz="6" w:space="0" w:color="00000A"/>
              <w:bottom w:val="outset" w:sz="6" w:space="0" w:color="00000A"/>
              <w:right w:val="outset" w:sz="6" w:space="0" w:color="00000A"/>
            </w:tcBorders>
            <w:vAlign w:val="center"/>
          </w:tcPr>
          <w:p w:rsidR="00B35B0D" w:rsidRPr="00445836" w:rsidRDefault="00B35B0D" w:rsidP="008D5E9B">
            <w:pPr>
              <w:spacing w:before="100" w:beforeAutospacing="1" w:after="119"/>
              <w:jc w:val="center"/>
              <w:rPr>
                <w:rFonts w:ascii="Times New Roman" w:hAnsi="Times New Roman"/>
                <w:sz w:val="20"/>
              </w:rPr>
            </w:pPr>
            <w:r w:rsidRPr="00445836">
              <w:rPr>
                <w:rFonts w:ascii="Times New Roman" w:hAnsi="Times New Roman"/>
                <w:b/>
                <w:bCs/>
                <w:sz w:val="20"/>
              </w:rPr>
              <w:t>ΕΙΔΟΣ</w:t>
            </w:r>
          </w:p>
        </w:tc>
        <w:tc>
          <w:tcPr>
            <w:tcW w:w="2686" w:type="dxa"/>
            <w:gridSpan w:val="2"/>
            <w:tcBorders>
              <w:top w:val="outset" w:sz="6" w:space="0" w:color="00000A"/>
              <w:left w:val="outset" w:sz="6" w:space="0" w:color="00000A"/>
              <w:bottom w:val="outset" w:sz="6" w:space="0" w:color="00000A"/>
              <w:right w:val="outset" w:sz="6" w:space="0" w:color="00000A"/>
            </w:tcBorders>
          </w:tcPr>
          <w:p w:rsidR="00B35B0D" w:rsidRPr="00445836" w:rsidRDefault="008D5E9B" w:rsidP="00B35B0D">
            <w:pPr>
              <w:spacing w:before="100" w:beforeAutospacing="1" w:after="119"/>
              <w:jc w:val="center"/>
              <w:rPr>
                <w:rFonts w:ascii="Times New Roman" w:hAnsi="Times New Roman"/>
                <w:sz w:val="20"/>
              </w:rPr>
            </w:pPr>
            <w:r w:rsidRPr="00445836">
              <w:rPr>
                <w:rFonts w:ascii="Times New Roman" w:hAnsi="Times New Roman"/>
                <w:b/>
                <w:bCs/>
                <w:sz w:val="20"/>
              </w:rPr>
              <w:t>ΠΟΣΟΤΗΤΑ ΣΕ ΤΕ</w:t>
            </w:r>
            <w:r w:rsidR="00B35B0D" w:rsidRPr="00445836">
              <w:rPr>
                <w:rFonts w:ascii="Times New Roman" w:hAnsi="Times New Roman"/>
                <w:b/>
                <w:bCs/>
                <w:sz w:val="20"/>
              </w:rPr>
              <w:t>ΜΑΧΙΑ</w:t>
            </w:r>
          </w:p>
        </w:tc>
        <w:tc>
          <w:tcPr>
            <w:tcW w:w="2056" w:type="dxa"/>
            <w:tcBorders>
              <w:top w:val="outset" w:sz="6" w:space="0" w:color="00000A"/>
              <w:left w:val="outset" w:sz="6" w:space="0" w:color="00000A"/>
              <w:bottom w:val="outset" w:sz="6" w:space="0" w:color="00000A"/>
              <w:right w:val="outset" w:sz="6" w:space="0" w:color="00000A"/>
            </w:tcBorders>
          </w:tcPr>
          <w:p w:rsidR="00B35B0D" w:rsidRPr="00445836" w:rsidRDefault="008230D4" w:rsidP="00585F8E">
            <w:pPr>
              <w:spacing w:before="100" w:beforeAutospacing="1" w:after="119"/>
              <w:jc w:val="center"/>
              <w:rPr>
                <w:rFonts w:ascii="Times New Roman" w:hAnsi="Times New Roman"/>
                <w:b/>
                <w:bCs/>
                <w:sz w:val="20"/>
              </w:rPr>
            </w:pPr>
            <w:r>
              <w:rPr>
                <w:rFonts w:ascii="Times New Roman" w:hAnsi="Times New Roman"/>
                <w:b/>
                <w:bCs/>
                <w:sz w:val="20"/>
              </w:rPr>
              <w:t xml:space="preserve">ΠΡΟΣΦΕΡΟΜΕΝΗ </w:t>
            </w:r>
            <w:r w:rsidRPr="00445836">
              <w:rPr>
                <w:rFonts w:ascii="Times New Roman" w:hAnsi="Times New Roman"/>
                <w:b/>
                <w:bCs/>
                <w:sz w:val="20"/>
              </w:rPr>
              <w:t>ΤΙΜΗ ΜΟΝΑΔΑΣ*</w:t>
            </w:r>
            <w:r>
              <w:rPr>
                <w:rFonts w:ascii="Times New Roman" w:hAnsi="Times New Roman"/>
                <w:b/>
                <w:bCs/>
                <w:sz w:val="20"/>
              </w:rPr>
              <w:t xml:space="preserve"> </w:t>
            </w:r>
            <w:r w:rsidRPr="00445836">
              <w:rPr>
                <w:rFonts w:ascii="Times New Roman" w:hAnsi="Times New Roman"/>
                <w:b/>
                <w:bCs/>
                <w:sz w:val="20"/>
              </w:rPr>
              <w:t>ΧΩΡΙΣ Φ.Π.Α. (€)</w:t>
            </w:r>
            <w:r>
              <w:rPr>
                <w:rFonts w:ascii="Times New Roman" w:hAnsi="Times New Roman"/>
                <w:b/>
                <w:bCs/>
                <w:sz w:val="20"/>
              </w:rPr>
              <w:t xml:space="preserve"> </w:t>
            </w:r>
            <w:r w:rsidRPr="00445836">
              <w:rPr>
                <w:rFonts w:ascii="Times New Roman" w:hAnsi="Times New Roman"/>
                <w:b/>
                <w:bCs/>
                <w:sz w:val="20"/>
              </w:rPr>
              <w:t>(αριθμητικώς)</w:t>
            </w:r>
          </w:p>
        </w:tc>
        <w:tc>
          <w:tcPr>
            <w:tcW w:w="2229" w:type="dxa"/>
            <w:tcBorders>
              <w:top w:val="outset" w:sz="6" w:space="0" w:color="00000A"/>
              <w:left w:val="outset" w:sz="6" w:space="0" w:color="00000A"/>
              <w:bottom w:val="outset" w:sz="6" w:space="0" w:color="00000A"/>
              <w:right w:val="outset" w:sz="6" w:space="0" w:color="00000A"/>
            </w:tcBorders>
          </w:tcPr>
          <w:p w:rsidR="00B35B0D" w:rsidRPr="00445836" w:rsidRDefault="008230D4" w:rsidP="00445836">
            <w:pPr>
              <w:spacing w:before="100" w:beforeAutospacing="1"/>
              <w:jc w:val="center"/>
              <w:rPr>
                <w:rFonts w:ascii="Times New Roman" w:hAnsi="Times New Roman"/>
                <w:b/>
                <w:bCs/>
                <w:sz w:val="20"/>
              </w:rPr>
            </w:pPr>
            <w:r>
              <w:rPr>
                <w:rFonts w:ascii="Times New Roman" w:hAnsi="Times New Roman"/>
                <w:b/>
                <w:bCs/>
                <w:sz w:val="20"/>
              </w:rPr>
              <w:t xml:space="preserve">ΠΡΟΣΦΕΡΟΜΕΝΗ </w:t>
            </w:r>
            <w:r w:rsidRPr="00445836">
              <w:rPr>
                <w:rFonts w:ascii="Times New Roman" w:hAnsi="Times New Roman"/>
                <w:b/>
                <w:bCs/>
                <w:sz w:val="20"/>
              </w:rPr>
              <w:t>ΤΙΜΗ ΜΟΝΑΔΑΣ*</w:t>
            </w:r>
            <w:r>
              <w:rPr>
                <w:rFonts w:ascii="Times New Roman" w:hAnsi="Times New Roman"/>
                <w:b/>
                <w:bCs/>
                <w:sz w:val="20"/>
              </w:rPr>
              <w:t xml:space="preserve"> </w:t>
            </w:r>
            <w:r w:rsidRPr="00445836">
              <w:rPr>
                <w:rFonts w:ascii="Times New Roman" w:hAnsi="Times New Roman"/>
                <w:b/>
                <w:bCs/>
                <w:sz w:val="20"/>
              </w:rPr>
              <w:t xml:space="preserve">ΧΩΡΙΣ Φ.Π.Α. </w:t>
            </w:r>
            <w:r>
              <w:rPr>
                <w:rFonts w:ascii="Times New Roman" w:hAnsi="Times New Roman"/>
                <w:b/>
                <w:bCs/>
                <w:sz w:val="20"/>
              </w:rPr>
              <w:t xml:space="preserve">                 </w:t>
            </w:r>
            <w:r w:rsidRPr="00445836">
              <w:rPr>
                <w:rFonts w:ascii="Times New Roman" w:hAnsi="Times New Roman"/>
                <w:b/>
                <w:bCs/>
                <w:sz w:val="20"/>
              </w:rPr>
              <w:t>(€)</w:t>
            </w:r>
            <w:r>
              <w:rPr>
                <w:rFonts w:ascii="Times New Roman" w:hAnsi="Times New Roman"/>
                <w:b/>
                <w:bCs/>
                <w:sz w:val="20"/>
              </w:rPr>
              <w:t xml:space="preserve"> (ολογράφως</w:t>
            </w:r>
            <w:r w:rsidRPr="00445836">
              <w:rPr>
                <w:rFonts w:ascii="Times New Roman" w:hAnsi="Times New Roman"/>
                <w:b/>
                <w:bCs/>
                <w:sz w:val="20"/>
              </w:rPr>
              <w:t>)</w:t>
            </w:r>
          </w:p>
        </w:tc>
      </w:tr>
      <w:tr w:rsidR="008D5E9B" w:rsidRPr="003907F6">
        <w:trPr>
          <w:trHeight w:val="599"/>
          <w:tblCellSpacing w:w="7" w:type="dxa"/>
        </w:trPr>
        <w:tc>
          <w:tcPr>
            <w:tcW w:w="880" w:type="dxa"/>
            <w:tcBorders>
              <w:top w:val="outset" w:sz="6" w:space="0" w:color="00000A"/>
              <w:left w:val="outset" w:sz="6" w:space="0" w:color="00000A"/>
              <w:bottom w:val="outset" w:sz="6" w:space="0" w:color="00000A"/>
              <w:right w:val="outset" w:sz="6" w:space="0" w:color="00000A"/>
            </w:tcBorders>
            <w:vAlign w:val="center"/>
          </w:tcPr>
          <w:p w:rsidR="00B35B0D" w:rsidRPr="00445836" w:rsidRDefault="00B35B0D" w:rsidP="00B35B0D">
            <w:pPr>
              <w:spacing w:before="100" w:beforeAutospacing="1" w:after="119"/>
              <w:jc w:val="center"/>
              <w:rPr>
                <w:rFonts w:ascii="Times New Roman" w:hAnsi="Times New Roman"/>
                <w:sz w:val="20"/>
              </w:rPr>
            </w:pPr>
            <w:r w:rsidRPr="00445836">
              <w:rPr>
                <w:rFonts w:ascii="Times New Roman" w:hAnsi="Times New Roman"/>
                <w:sz w:val="20"/>
              </w:rPr>
              <w:t>1</w:t>
            </w:r>
          </w:p>
        </w:tc>
        <w:tc>
          <w:tcPr>
            <w:tcW w:w="3135" w:type="dxa"/>
            <w:gridSpan w:val="2"/>
            <w:tcBorders>
              <w:top w:val="outset" w:sz="6" w:space="0" w:color="00000A"/>
              <w:left w:val="outset" w:sz="6" w:space="0" w:color="00000A"/>
              <w:bottom w:val="outset" w:sz="6" w:space="0" w:color="00000A"/>
              <w:right w:val="outset" w:sz="6" w:space="0" w:color="00000A"/>
            </w:tcBorders>
            <w:vAlign w:val="center"/>
          </w:tcPr>
          <w:p w:rsidR="00B35B0D" w:rsidRPr="00445836" w:rsidRDefault="00B35B0D" w:rsidP="009D641E">
            <w:pPr>
              <w:jc w:val="center"/>
              <w:rPr>
                <w:b/>
                <w:sz w:val="20"/>
              </w:rPr>
            </w:pPr>
          </w:p>
        </w:tc>
        <w:tc>
          <w:tcPr>
            <w:tcW w:w="2686" w:type="dxa"/>
            <w:gridSpan w:val="2"/>
            <w:tcBorders>
              <w:top w:val="outset" w:sz="6" w:space="0" w:color="00000A"/>
              <w:left w:val="outset" w:sz="6" w:space="0" w:color="00000A"/>
              <w:bottom w:val="outset" w:sz="6" w:space="0" w:color="00000A"/>
              <w:right w:val="outset" w:sz="6" w:space="0" w:color="00000A"/>
            </w:tcBorders>
            <w:vAlign w:val="center"/>
          </w:tcPr>
          <w:p w:rsidR="00B35B0D" w:rsidRPr="00445836" w:rsidRDefault="00B35B0D" w:rsidP="00B35B0D">
            <w:pPr>
              <w:spacing w:before="100" w:beforeAutospacing="1" w:after="119"/>
              <w:jc w:val="center"/>
              <w:rPr>
                <w:rFonts w:ascii="Times New Roman" w:hAnsi="Times New Roman"/>
                <w:sz w:val="20"/>
              </w:rPr>
            </w:pPr>
          </w:p>
        </w:tc>
        <w:tc>
          <w:tcPr>
            <w:tcW w:w="2056" w:type="dxa"/>
            <w:tcBorders>
              <w:top w:val="outset" w:sz="6" w:space="0" w:color="00000A"/>
              <w:left w:val="outset" w:sz="6" w:space="0" w:color="00000A"/>
              <w:bottom w:val="outset" w:sz="6" w:space="0" w:color="00000A"/>
              <w:right w:val="outset" w:sz="6" w:space="0" w:color="00000A"/>
            </w:tcBorders>
            <w:vAlign w:val="center"/>
          </w:tcPr>
          <w:p w:rsidR="00B35B0D" w:rsidRPr="00445836" w:rsidRDefault="00B35B0D" w:rsidP="00B35B0D">
            <w:pPr>
              <w:spacing w:before="100" w:beforeAutospacing="1" w:after="119"/>
              <w:jc w:val="center"/>
              <w:rPr>
                <w:rFonts w:ascii="Times New Roman" w:hAnsi="Times New Roman"/>
                <w:sz w:val="20"/>
              </w:rPr>
            </w:pPr>
          </w:p>
        </w:tc>
        <w:tc>
          <w:tcPr>
            <w:tcW w:w="2229" w:type="dxa"/>
            <w:tcBorders>
              <w:top w:val="outset" w:sz="6" w:space="0" w:color="00000A"/>
              <w:left w:val="outset" w:sz="6" w:space="0" w:color="00000A"/>
              <w:bottom w:val="outset" w:sz="6" w:space="0" w:color="00000A"/>
              <w:right w:val="outset" w:sz="6" w:space="0" w:color="00000A"/>
            </w:tcBorders>
            <w:vAlign w:val="center"/>
          </w:tcPr>
          <w:p w:rsidR="00B35B0D" w:rsidRPr="00445836" w:rsidRDefault="00B35B0D" w:rsidP="00B35B0D">
            <w:pPr>
              <w:spacing w:before="100" w:beforeAutospacing="1" w:after="119"/>
              <w:jc w:val="center"/>
              <w:rPr>
                <w:rFonts w:ascii="Times New Roman" w:hAnsi="Times New Roman"/>
                <w:sz w:val="20"/>
              </w:rPr>
            </w:pPr>
          </w:p>
        </w:tc>
      </w:tr>
      <w:tr w:rsidR="00445836" w:rsidRPr="003907F6">
        <w:trPr>
          <w:trHeight w:val="480"/>
          <w:tblCellSpacing w:w="7" w:type="dxa"/>
        </w:trPr>
        <w:tc>
          <w:tcPr>
            <w:tcW w:w="6729" w:type="dxa"/>
            <w:gridSpan w:val="5"/>
            <w:tcBorders>
              <w:top w:val="outset" w:sz="6" w:space="0" w:color="00000A"/>
              <w:left w:val="outset" w:sz="6" w:space="0" w:color="00000A"/>
              <w:bottom w:val="outset" w:sz="6" w:space="0" w:color="00000A"/>
              <w:right w:val="outset" w:sz="6" w:space="0" w:color="00000A"/>
            </w:tcBorders>
          </w:tcPr>
          <w:p w:rsidR="00445836" w:rsidRPr="008230D4" w:rsidRDefault="00445836" w:rsidP="004C36AB">
            <w:pPr>
              <w:spacing w:before="119" w:after="198"/>
              <w:rPr>
                <w:rFonts w:ascii="Times New Roman" w:hAnsi="Times New Roman"/>
                <w:b/>
                <w:bCs/>
                <w:sz w:val="20"/>
              </w:rPr>
            </w:pPr>
            <w:r w:rsidRPr="00445836">
              <w:rPr>
                <w:rFonts w:ascii="Times New Roman" w:hAnsi="Times New Roman"/>
                <w:b/>
                <w:bCs/>
                <w:sz w:val="20"/>
              </w:rPr>
              <w:t xml:space="preserve">ΠΡΟΣΦΕΡΟΜΕΝΗ </w:t>
            </w:r>
            <w:r w:rsidR="008230D4">
              <w:rPr>
                <w:rFonts w:ascii="Times New Roman" w:hAnsi="Times New Roman"/>
                <w:b/>
                <w:bCs/>
                <w:sz w:val="20"/>
              </w:rPr>
              <w:t xml:space="preserve">ΣΥΝΟΛΙΚΗ ΤΙΜΗ*, χωρίς  Φ.Π.Α. (€) </w:t>
            </w:r>
            <w:r w:rsidRPr="00445836">
              <w:rPr>
                <w:rFonts w:ascii="Times New Roman" w:hAnsi="Times New Roman"/>
                <w:b/>
                <w:bCs/>
                <w:sz w:val="20"/>
              </w:rPr>
              <w:t>(αριθμητικώς)</w:t>
            </w:r>
          </w:p>
        </w:tc>
        <w:tc>
          <w:tcPr>
            <w:tcW w:w="4299" w:type="dxa"/>
            <w:gridSpan w:val="2"/>
            <w:tcBorders>
              <w:top w:val="outset" w:sz="6" w:space="0" w:color="00000A"/>
              <w:left w:val="outset" w:sz="6" w:space="0" w:color="00000A"/>
              <w:bottom w:val="outset" w:sz="6" w:space="0" w:color="00000A"/>
              <w:right w:val="outset" w:sz="6" w:space="0" w:color="00000A"/>
            </w:tcBorders>
          </w:tcPr>
          <w:p w:rsidR="00445836" w:rsidRPr="00445836" w:rsidRDefault="00445836" w:rsidP="004C36AB">
            <w:pPr>
              <w:spacing w:before="100" w:beforeAutospacing="1" w:after="119"/>
              <w:rPr>
                <w:rFonts w:ascii="Times New Roman" w:hAnsi="Times New Roman"/>
                <w:sz w:val="20"/>
              </w:rPr>
            </w:pPr>
          </w:p>
        </w:tc>
      </w:tr>
      <w:tr w:rsidR="00445836" w:rsidRPr="003907F6">
        <w:trPr>
          <w:trHeight w:val="424"/>
          <w:tblCellSpacing w:w="7" w:type="dxa"/>
        </w:trPr>
        <w:tc>
          <w:tcPr>
            <w:tcW w:w="6729" w:type="dxa"/>
            <w:gridSpan w:val="5"/>
            <w:tcBorders>
              <w:top w:val="outset" w:sz="6" w:space="0" w:color="00000A"/>
              <w:left w:val="outset" w:sz="6" w:space="0" w:color="00000A"/>
              <w:bottom w:val="outset" w:sz="6" w:space="0" w:color="00000A"/>
              <w:right w:val="outset" w:sz="6" w:space="0" w:color="00000A"/>
            </w:tcBorders>
            <w:vAlign w:val="center"/>
          </w:tcPr>
          <w:p w:rsidR="00445836" w:rsidRPr="00445836" w:rsidRDefault="00445836" w:rsidP="004C36AB">
            <w:pPr>
              <w:tabs>
                <w:tab w:val="left" w:pos="2006"/>
              </w:tabs>
              <w:spacing w:before="100" w:beforeAutospacing="1" w:after="119"/>
              <w:rPr>
                <w:rFonts w:ascii="Times New Roman" w:hAnsi="Times New Roman"/>
                <w:b/>
                <w:bCs/>
                <w:iCs/>
                <w:sz w:val="20"/>
              </w:rPr>
            </w:pPr>
            <w:r w:rsidRPr="00445836">
              <w:rPr>
                <w:rFonts w:ascii="Times New Roman" w:hAnsi="Times New Roman"/>
                <w:b/>
                <w:bCs/>
                <w:iCs/>
                <w:sz w:val="20"/>
              </w:rPr>
              <w:t xml:space="preserve">ΠΡΟΣΦΕΡΟΜΕΝΗ </w:t>
            </w:r>
            <w:r w:rsidR="008230D4">
              <w:rPr>
                <w:rFonts w:ascii="Times New Roman" w:hAnsi="Times New Roman"/>
                <w:b/>
                <w:bCs/>
                <w:iCs/>
                <w:sz w:val="20"/>
              </w:rPr>
              <w:t xml:space="preserve">ΣΥΝΟΛΙΚΗ </w:t>
            </w:r>
            <w:r w:rsidRPr="00445836">
              <w:rPr>
                <w:rFonts w:ascii="Times New Roman" w:hAnsi="Times New Roman"/>
                <w:b/>
                <w:bCs/>
                <w:iCs/>
                <w:sz w:val="20"/>
              </w:rPr>
              <w:t>ΤΙΜΗ</w:t>
            </w:r>
            <w:r w:rsidRPr="00445836">
              <w:rPr>
                <w:rFonts w:ascii="Times New Roman" w:hAnsi="Times New Roman"/>
                <w:b/>
                <w:bCs/>
                <w:sz w:val="20"/>
              </w:rPr>
              <w:t xml:space="preserve">*, χωρίς </w:t>
            </w:r>
            <w:r w:rsidRPr="00445836">
              <w:rPr>
                <w:rFonts w:ascii="Times New Roman" w:hAnsi="Times New Roman"/>
                <w:b/>
                <w:bCs/>
                <w:iCs/>
                <w:sz w:val="20"/>
              </w:rPr>
              <w:t xml:space="preserve"> Φ.Π.Α. (€)</w:t>
            </w:r>
            <w:r w:rsidR="008230D4">
              <w:rPr>
                <w:rFonts w:ascii="Times New Roman" w:hAnsi="Times New Roman"/>
                <w:b/>
                <w:bCs/>
                <w:iCs/>
                <w:sz w:val="20"/>
              </w:rPr>
              <w:t xml:space="preserve">   </w:t>
            </w:r>
            <w:r w:rsidRPr="00445836">
              <w:rPr>
                <w:rFonts w:ascii="Times New Roman" w:hAnsi="Times New Roman"/>
                <w:b/>
                <w:bCs/>
                <w:iCs/>
                <w:sz w:val="20"/>
              </w:rPr>
              <w:t xml:space="preserve"> (ολογράφως) </w:t>
            </w:r>
          </w:p>
        </w:tc>
        <w:tc>
          <w:tcPr>
            <w:tcW w:w="4299" w:type="dxa"/>
            <w:gridSpan w:val="2"/>
            <w:tcBorders>
              <w:top w:val="outset" w:sz="6" w:space="0" w:color="00000A"/>
              <w:left w:val="outset" w:sz="6" w:space="0" w:color="00000A"/>
              <w:bottom w:val="outset" w:sz="6" w:space="0" w:color="00000A"/>
              <w:right w:val="outset" w:sz="6" w:space="0" w:color="00000A"/>
            </w:tcBorders>
          </w:tcPr>
          <w:p w:rsidR="00445836" w:rsidRPr="00F05406" w:rsidRDefault="00445836" w:rsidP="004C36AB">
            <w:pPr>
              <w:spacing w:before="100" w:beforeAutospacing="1" w:after="119"/>
              <w:rPr>
                <w:rFonts w:ascii="Times New Roman" w:hAnsi="Times New Roman"/>
                <w:sz w:val="20"/>
              </w:rPr>
            </w:pPr>
          </w:p>
        </w:tc>
      </w:tr>
      <w:tr w:rsidR="00445836" w:rsidRPr="003907F6">
        <w:trPr>
          <w:trHeight w:val="711"/>
          <w:tblCellSpacing w:w="7" w:type="dxa"/>
        </w:trPr>
        <w:tc>
          <w:tcPr>
            <w:tcW w:w="2964" w:type="dxa"/>
            <w:gridSpan w:val="2"/>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C36AB">
            <w:pPr>
              <w:spacing w:before="100" w:beforeAutospacing="1" w:after="119"/>
              <w:rPr>
                <w:rFonts w:ascii="Times New Roman" w:hAnsi="Times New Roman"/>
                <w:sz w:val="20"/>
              </w:rPr>
            </w:pPr>
            <w:r w:rsidRPr="00F05406">
              <w:rPr>
                <w:rFonts w:ascii="Times New Roman" w:hAnsi="Times New Roman"/>
                <w:b/>
                <w:bCs/>
                <w:sz w:val="20"/>
              </w:rPr>
              <w:t>ΠΟΣΟΣΤΟ Φ.Π.Α.</w:t>
            </w:r>
          </w:p>
        </w:tc>
        <w:tc>
          <w:tcPr>
            <w:tcW w:w="1501" w:type="dxa"/>
            <w:gridSpan w:val="2"/>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45836">
            <w:pPr>
              <w:spacing w:before="100" w:beforeAutospacing="1" w:after="119"/>
              <w:jc w:val="center"/>
              <w:rPr>
                <w:rFonts w:ascii="Times New Roman" w:hAnsi="Times New Roman"/>
                <w:sz w:val="20"/>
              </w:rPr>
            </w:pPr>
            <w:r w:rsidRPr="00F05406">
              <w:rPr>
                <w:rFonts w:ascii="Times New Roman" w:hAnsi="Times New Roman"/>
                <w:b/>
                <w:bCs/>
                <w:sz w:val="20"/>
              </w:rPr>
              <w:t>23%</w:t>
            </w:r>
          </w:p>
        </w:tc>
        <w:tc>
          <w:tcPr>
            <w:tcW w:w="2236" w:type="dxa"/>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45836">
            <w:pPr>
              <w:spacing w:before="100" w:beforeAutospacing="1" w:after="119"/>
              <w:jc w:val="center"/>
              <w:rPr>
                <w:rFonts w:ascii="Times New Roman" w:hAnsi="Times New Roman"/>
                <w:sz w:val="20"/>
              </w:rPr>
            </w:pPr>
            <w:r w:rsidRPr="00F05406">
              <w:rPr>
                <w:rFonts w:ascii="Times New Roman" w:hAnsi="Times New Roman"/>
                <w:b/>
                <w:bCs/>
                <w:sz w:val="20"/>
              </w:rPr>
              <w:t>ΠΟΣΟ ΦΠΑ</w:t>
            </w:r>
          </w:p>
        </w:tc>
        <w:tc>
          <w:tcPr>
            <w:tcW w:w="4299" w:type="dxa"/>
            <w:gridSpan w:val="2"/>
            <w:tcBorders>
              <w:top w:val="outset" w:sz="6" w:space="0" w:color="00000A"/>
              <w:left w:val="outset" w:sz="6" w:space="0" w:color="00000A"/>
              <w:bottom w:val="outset" w:sz="6" w:space="0" w:color="00000A"/>
              <w:right w:val="outset" w:sz="6" w:space="0" w:color="00000A"/>
            </w:tcBorders>
          </w:tcPr>
          <w:p w:rsidR="00445836" w:rsidRPr="00F05406" w:rsidRDefault="00445836" w:rsidP="004C36AB">
            <w:pPr>
              <w:spacing w:before="100" w:beforeAutospacing="1" w:after="119"/>
              <w:rPr>
                <w:rFonts w:ascii="Times New Roman" w:hAnsi="Times New Roman"/>
                <w:sz w:val="20"/>
              </w:rPr>
            </w:pPr>
          </w:p>
        </w:tc>
      </w:tr>
      <w:tr w:rsidR="00445836" w:rsidRPr="00E90DDC">
        <w:trPr>
          <w:trHeight w:val="315"/>
          <w:tblCellSpacing w:w="7" w:type="dxa"/>
        </w:trPr>
        <w:tc>
          <w:tcPr>
            <w:tcW w:w="2964" w:type="dxa"/>
            <w:gridSpan w:val="2"/>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C36AB">
            <w:pPr>
              <w:spacing w:before="100" w:beforeAutospacing="1" w:after="119"/>
              <w:rPr>
                <w:rFonts w:ascii="Times New Roman" w:hAnsi="Times New Roman"/>
                <w:b/>
                <w:bCs/>
                <w:sz w:val="20"/>
              </w:rPr>
            </w:pPr>
            <w:r w:rsidRPr="00F05406">
              <w:rPr>
                <w:rFonts w:ascii="Times New Roman" w:hAnsi="Times New Roman"/>
                <w:b/>
                <w:bCs/>
                <w:sz w:val="20"/>
              </w:rPr>
              <w:t>Ε.Τ.Τ. ΜΟΝΑΔΑΣ</w:t>
            </w:r>
          </w:p>
        </w:tc>
        <w:tc>
          <w:tcPr>
            <w:tcW w:w="1501" w:type="dxa"/>
            <w:gridSpan w:val="2"/>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C36AB">
            <w:pPr>
              <w:spacing w:before="100" w:beforeAutospacing="1" w:after="119"/>
              <w:rPr>
                <w:rFonts w:ascii="Times New Roman" w:hAnsi="Times New Roman"/>
                <w:b/>
                <w:bCs/>
                <w:sz w:val="20"/>
              </w:rPr>
            </w:pPr>
          </w:p>
        </w:tc>
        <w:tc>
          <w:tcPr>
            <w:tcW w:w="2236" w:type="dxa"/>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45836">
            <w:pPr>
              <w:spacing w:before="100" w:beforeAutospacing="1" w:after="119"/>
              <w:jc w:val="center"/>
              <w:rPr>
                <w:rFonts w:ascii="Times New Roman" w:hAnsi="Times New Roman"/>
                <w:b/>
                <w:bCs/>
                <w:sz w:val="20"/>
              </w:rPr>
            </w:pPr>
            <w:r w:rsidRPr="00F05406">
              <w:rPr>
                <w:rFonts w:ascii="Times New Roman" w:hAnsi="Times New Roman"/>
                <w:b/>
                <w:bCs/>
                <w:sz w:val="20"/>
              </w:rPr>
              <w:t>ΣΥΝΟΛΙΚΟ Ε.Τ.Τ.</w:t>
            </w:r>
          </w:p>
        </w:tc>
        <w:tc>
          <w:tcPr>
            <w:tcW w:w="4299" w:type="dxa"/>
            <w:gridSpan w:val="2"/>
            <w:tcBorders>
              <w:top w:val="outset" w:sz="6" w:space="0" w:color="00000A"/>
              <w:left w:val="outset" w:sz="6" w:space="0" w:color="00000A"/>
              <w:bottom w:val="outset" w:sz="6" w:space="0" w:color="00000A"/>
              <w:right w:val="outset" w:sz="6" w:space="0" w:color="00000A"/>
            </w:tcBorders>
          </w:tcPr>
          <w:p w:rsidR="00445836" w:rsidRPr="00F05406" w:rsidRDefault="00445836" w:rsidP="004C36AB">
            <w:pPr>
              <w:spacing w:before="100" w:beforeAutospacing="1" w:after="119"/>
              <w:jc w:val="right"/>
              <w:rPr>
                <w:rFonts w:ascii="Times New Roman" w:hAnsi="Times New Roman"/>
                <w:b/>
                <w:bCs/>
                <w:sz w:val="20"/>
              </w:rPr>
            </w:pPr>
          </w:p>
        </w:tc>
      </w:tr>
      <w:tr w:rsidR="00445836" w:rsidRPr="003907F6">
        <w:trPr>
          <w:trHeight w:val="777"/>
          <w:tblCellSpacing w:w="7" w:type="dxa"/>
        </w:trPr>
        <w:tc>
          <w:tcPr>
            <w:tcW w:w="6729" w:type="dxa"/>
            <w:gridSpan w:val="5"/>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C36AB">
            <w:pPr>
              <w:spacing w:before="100" w:beforeAutospacing="1" w:after="119"/>
              <w:rPr>
                <w:rFonts w:ascii="Times New Roman" w:hAnsi="Times New Roman"/>
                <w:b/>
                <w:sz w:val="20"/>
              </w:rPr>
            </w:pPr>
            <w:r w:rsidRPr="00F05406">
              <w:rPr>
                <w:rFonts w:ascii="Times New Roman" w:hAnsi="Times New Roman"/>
                <w:b/>
                <w:bCs/>
                <w:sz w:val="20"/>
              </w:rPr>
              <w:t xml:space="preserve">ΠΡΟΣΦΕΡΟΜΕΝΗ </w:t>
            </w:r>
            <w:r w:rsidR="008230D4">
              <w:rPr>
                <w:rFonts w:ascii="Times New Roman" w:hAnsi="Times New Roman"/>
                <w:b/>
                <w:bCs/>
                <w:iCs/>
                <w:sz w:val="20"/>
              </w:rPr>
              <w:t xml:space="preserve">ΣΥΝΟΛΙΚΗ </w:t>
            </w:r>
            <w:r w:rsidR="008230D4" w:rsidRPr="00445836">
              <w:rPr>
                <w:rFonts w:ascii="Times New Roman" w:hAnsi="Times New Roman"/>
                <w:b/>
                <w:bCs/>
                <w:iCs/>
                <w:sz w:val="20"/>
              </w:rPr>
              <w:t>ΤΙΜΗ</w:t>
            </w:r>
            <w:r w:rsidR="008230D4" w:rsidRPr="00F05406">
              <w:rPr>
                <w:rFonts w:ascii="Times New Roman" w:hAnsi="Times New Roman"/>
                <w:b/>
                <w:bCs/>
                <w:sz w:val="20"/>
              </w:rPr>
              <w:t xml:space="preserve"> </w:t>
            </w:r>
            <w:r w:rsidRPr="00F05406">
              <w:rPr>
                <w:rFonts w:ascii="Times New Roman" w:hAnsi="Times New Roman"/>
                <w:b/>
                <w:bCs/>
                <w:sz w:val="20"/>
              </w:rPr>
              <w:t>ΤΙΜΗ</w:t>
            </w:r>
            <w:r w:rsidRPr="000676E1">
              <w:rPr>
                <w:rFonts w:ascii="Times New Roman" w:hAnsi="Times New Roman"/>
                <w:b/>
                <w:bCs/>
                <w:sz w:val="20"/>
              </w:rPr>
              <w:t>*</w:t>
            </w:r>
            <w:r w:rsidRPr="00F05406">
              <w:rPr>
                <w:rFonts w:ascii="Times New Roman" w:hAnsi="Times New Roman"/>
                <w:b/>
                <w:bCs/>
                <w:sz w:val="20"/>
              </w:rPr>
              <w:t>, με Φ.Π.Α. &amp; Ε.Τ.Τ.</w:t>
            </w:r>
            <w:r>
              <w:rPr>
                <w:rFonts w:ascii="Times New Roman" w:hAnsi="Times New Roman"/>
                <w:b/>
                <w:bCs/>
                <w:sz w:val="20"/>
              </w:rPr>
              <w:t xml:space="preserve"> </w:t>
            </w:r>
            <w:r w:rsidRPr="00F05406">
              <w:rPr>
                <w:rFonts w:ascii="Times New Roman" w:hAnsi="Times New Roman"/>
                <w:b/>
                <w:bCs/>
                <w:sz w:val="20"/>
              </w:rPr>
              <w:t xml:space="preserve">(αριθμητικώς) </w:t>
            </w:r>
          </w:p>
        </w:tc>
        <w:tc>
          <w:tcPr>
            <w:tcW w:w="4299" w:type="dxa"/>
            <w:gridSpan w:val="2"/>
            <w:tcBorders>
              <w:top w:val="outset" w:sz="6" w:space="0" w:color="00000A"/>
              <w:left w:val="outset" w:sz="6" w:space="0" w:color="00000A"/>
              <w:bottom w:val="outset" w:sz="6" w:space="0" w:color="00000A"/>
              <w:right w:val="outset" w:sz="6" w:space="0" w:color="00000A"/>
            </w:tcBorders>
          </w:tcPr>
          <w:p w:rsidR="00445836" w:rsidRPr="00F05406" w:rsidRDefault="00445836" w:rsidP="004C36AB">
            <w:pPr>
              <w:spacing w:before="100" w:beforeAutospacing="1" w:after="119"/>
              <w:jc w:val="right"/>
              <w:rPr>
                <w:rFonts w:ascii="Times New Roman" w:hAnsi="Times New Roman"/>
                <w:sz w:val="20"/>
              </w:rPr>
            </w:pPr>
          </w:p>
        </w:tc>
      </w:tr>
      <w:tr w:rsidR="00445836" w:rsidRPr="003907F6">
        <w:trPr>
          <w:trHeight w:val="756"/>
          <w:tblCellSpacing w:w="7" w:type="dxa"/>
        </w:trPr>
        <w:tc>
          <w:tcPr>
            <w:tcW w:w="6729" w:type="dxa"/>
            <w:gridSpan w:val="5"/>
            <w:tcBorders>
              <w:top w:val="outset" w:sz="6" w:space="0" w:color="00000A"/>
              <w:left w:val="outset" w:sz="6" w:space="0" w:color="00000A"/>
              <w:bottom w:val="outset" w:sz="6" w:space="0" w:color="00000A"/>
              <w:right w:val="outset" w:sz="6" w:space="0" w:color="00000A"/>
            </w:tcBorders>
            <w:vAlign w:val="center"/>
          </w:tcPr>
          <w:p w:rsidR="00445836" w:rsidRPr="00F05406" w:rsidRDefault="00445836" w:rsidP="004C36AB">
            <w:pPr>
              <w:spacing w:before="100" w:beforeAutospacing="1" w:after="119"/>
              <w:rPr>
                <w:rFonts w:ascii="Times New Roman" w:hAnsi="Times New Roman"/>
                <w:sz w:val="20"/>
              </w:rPr>
            </w:pPr>
            <w:r w:rsidRPr="00F05406">
              <w:rPr>
                <w:rFonts w:ascii="Times New Roman" w:hAnsi="Times New Roman"/>
                <w:b/>
                <w:bCs/>
                <w:sz w:val="20"/>
              </w:rPr>
              <w:t xml:space="preserve">ΠΡΟΣΦΕΡΟΜΕΝΗ </w:t>
            </w:r>
            <w:r w:rsidR="008230D4">
              <w:rPr>
                <w:rFonts w:ascii="Times New Roman" w:hAnsi="Times New Roman"/>
                <w:b/>
                <w:bCs/>
                <w:iCs/>
                <w:sz w:val="20"/>
              </w:rPr>
              <w:t xml:space="preserve">ΣΥΝΟΛΙΚΗ </w:t>
            </w:r>
            <w:r w:rsidRPr="00F05406">
              <w:rPr>
                <w:rFonts w:ascii="Times New Roman" w:hAnsi="Times New Roman"/>
                <w:b/>
                <w:bCs/>
                <w:sz w:val="20"/>
              </w:rPr>
              <w:t>ΤΙΜΗ</w:t>
            </w:r>
            <w:r w:rsidRPr="000676E1">
              <w:rPr>
                <w:rFonts w:ascii="Times New Roman" w:hAnsi="Times New Roman"/>
                <w:b/>
                <w:bCs/>
                <w:sz w:val="20"/>
              </w:rPr>
              <w:t>*</w:t>
            </w:r>
            <w:r w:rsidRPr="00F05406">
              <w:rPr>
                <w:rFonts w:ascii="Times New Roman" w:hAnsi="Times New Roman"/>
                <w:b/>
                <w:bCs/>
                <w:sz w:val="20"/>
              </w:rPr>
              <w:t>, με Φ.Π.Α. &amp; Ε.Τ.Τ. (ολογράφως)</w:t>
            </w:r>
          </w:p>
        </w:tc>
        <w:tc>
          <w:tcPr>
            <w:tcW w:w="4299" w:type="dxa"/>
            <w:gridSpan w:val="2"/>
            <w:tcBorders>
              <w:top w:val="outset" w:sz="6" w:space="0" w:color="00000A"/>
              <w:left w:val="outset" w:sz="6" w:space="0" w:color="00000A"/>
              <w:bottom w:val="outset" w:sz="6" w:space="0" w:color="00000A"/>
              <w:right w:val="outset" w:sz="6" w:space="0" w:color="00000A"/>
            </w:tcBorders>
          </w:tcPr>
          <w:p w:rsidR="00445836" w:rsidRPr="00F05406" w:rsidRDefault="00445836" w:rsidP="004C36AB">
            <w:pPr>
              <w:spacing w:before="100" w:beforeAutospacing="1" w:after="119"/>
              <w:rPr>
                <w:rFonts w:ascii="Times New Roman" w:hAnsi="Times New Roman"/>
                <w:sz w:val="20"/>
              </w:rPr>
            </w:pPr>
          </w:p>
        </w:tc>
      </w:tr>
    </w:tbl>
    <w:p w:rsidR="00445836" w:rsidRDefault="00445836" w:rsidP="00445836"/>
    <w:p w:rsidR="00445836" w:rsidRPr="00445836" w:rsidRDefault="00445836" w:rsidP="00445836">
      <w:pPr>
        <w:rPr>
          <w:rFonts w:ascii="Times New Roman" w:hAnsi="Times New Roman"/>
          <w:b/>
          <w:bCs/>
          <w:sz w:val="20"/>
        </w:rPr>
      </w:pPr>
      <w:r>
        <w:rPr>
          <w:rFonts w:ascii="Times New Roman" w:hAnsi="Times New Roman"/>
          <w:b/>
          <w:bCs/>
          <w:sz w:val="20"/>
        </w:rPr>
        <w:t>* Σ</w:t>
      </w:r>
      <w:r w:rsidRPr="00F05406">
        <w:rPr>
          <w:rFonts w:ascii="Times New Roman" w:hAnsi="Times New Roman"/>
          <w:b/>
          <w:bCs/>
          <w:sz w:val="20"/>
        </w:rPr>
        <w:t>υμπεριλαμβανομένων των υπέρ τρίτων κρατήσεων</w:t>
      </w:r>
      <w:r w:rsidRPr="00F56C83">
        <w:rPr>
          <w:rFonts w:ascii="Times New Roman" w:hAnsi="Times New Roman"/>
          <w:b/>
          <w:bCs/>
          <w:sz w:val="20"/>
        </w:rPr>
        <w:t>,</w:t>
      </w:r>
      <w:r>
        <w:rPr>
          <w:rFonts w:ascii="Times New Roman" w:hAnsi="Times New Roman"/>
          <w:b/>
          <w:bCs/>
          <w:sz w:val="20"/>
        </w:rPr>
        <w:t xml:space="preserve"> όπως αναφέρονται στο Παράρτημα Α΄,</w:t>
      </w:r>
      <w:r w:rsidRPr="00F05406">
        <w:rPr>
          <w:rFonts w:ascii="Times New Roman" w:hAnsi="Times New Roman"/>
          <w:b/>
          <w:bCs/>
          <w:sz w:val="20"/>
        </w:rPr>
        <w:t xml:space="preserve"> και κάθε είδους δαπανών για παράδοση αυτών ελευθέρων</w:t>
      </w:r>
      <w:r>
        <w:rPr>
          <w:rFonts w:ascii="Times New Roman" w:hAnsi="Times New Roman"/>
          <w:b/>
          <w:bCs/>
          <w:sz w:val="20"/>
        </w:rPr>
        <w:t>.</w:t>
      </w:r>
      <w:r>
        <w:t xml:space="preserve">                                                  </w:t>
      </w:r>
    </w:p>
    <w:p w:rsidR="00445836" w:rsidRDefault="00445836" w:rsidP="00445836">
      <w:pPr>
        <w:jc w:val="both"/>
      </w:pPr>
      <w:r>
        <w:t xml:space="preserve">   </w:t>
      </w:r>
    </w:p>
    <w:p w:rsidR="00445836" w:rsidRPr="00445836" w:rsidRDefault="00445836" w:rsidP="00445836">
      <w:pPr>
        <w:jc w:val="both"/>
        <w:rPr>
          <w:sz w:val="20"/>
        </w:rPr>
      </w:pPr>
      <w:r>
        <w:t xml:space="preserve">                                                                                                             </w:t>
      </w:r>
      <w:r w:rsidRPr="00445836">
        <w:rPr>
          <w:sz w:val="20"/>
        </w:rPr>
        <w:t>ΗΜΕΡΟΜΗΝΙΑ</w:t>
      </w:r>
    </w:p>
    <w:p w:rsidR="00445836" w:rsidRPr="00445836" w:rsidRDefault="00445836" w:rsidP="00445836">
      <w:pPr>
        <w:jc w:val="both"/>
        <w:rPr>
          <w:sz w:val="20"/>
        </w:rPr>
      </w:pPr>
      <w:r w:rsidRPr="00445836">
        <w:rPr>
          <w:sz w:val="20"/>
        </w:rPr>
        <w:t xml:space="preserve">                                                                                                           </w:t>
      </w:r>
      <w:r>
        <w:rPr>
          <w:sz w:val="20"/>
        </w:rPr>
        <w:t xml:space="preserve">                      </w:t>
      </w:r>
      <w:r w:rsidRPr="00445836">
        <w:rPr>
          <w:sz w:val="20"/>
        </w:rPr>
        <w:t>Ο ΠΡΟΣΦΕΡΩΝ</w:t>
      </w:r>
    </w:p>
    <w:p w:rsidR="00C065AA" w:rsidRPr="008973DD" w:rsidRDefault="00445836" w:rsidP="008973DD">
      <w:pPr>
        <w:jc w:val="both"/>
      </w:pPr>
      <w:r w:rsidRPr="00445836">
        <w:rPr>
          <w:sz w:val="20"/>
        </w:rPr>
        <w:t xml:space="preserve">                               </w:t>
      </w:r>
      <w:r w:rsidR="008973DD">
        <w:rPr>
          <w:sz w:val="20"/>
        </w:rPr>
        <w:t xml:space="preserve">                    </w:t>
      </w:r>
      <w:r w:rsidRPr="00445836">
        <w:rPr>
          <w:sz w:val="20"/>
        </w:rPr>
        <w:t xml:space="preserve">                                              </w:t>
      </w:r>
      <w:r>
        <w:rPr>
          <w:sz w:val="20"/>
        </w:rPr>
        <w:t xml:space="preserve">                         </w:t>
      </w:r>
      <w:r w:rsidRPr="00445836">
        <w:rPr>
          <w:sz w:val="20"/>
        </w:rPr>
        <w:t xml:space="preserve"> (υπογραφή  - σφραγίδα</w:t>
      </w:r>
      <w:r>
        <w:t>)</w:t>
      </w:r>
      <w:r w:rsidR="008973DD">
        <w:t xml:space="preserve"> </w:t>
      </w:r>
      <w:r w:rsidR="00B35B0D">
        <w:t xml:space="preserve">                                                                               </w:t>
      </w:r>
    </w:p>
    <w:sectPr w:rsidR="00C065AA" w:rsidRPr="008973DD" w:rsidSect="004B4F8F">
      <w:headerReference w:type="even" r:id="rId11"/>
      <w:headerReference w:type="default" r:id="rId12"/>
      <w:footerReference w:type="even" r:id="rId13"/>
      <w:footerReference w:type="default" r:id="rId14"/>
      <w:headerReference w:type="first" r:id="rId15"/>
      <w:pgSz w:w="11906" w:h="16838"/>
      <w:pgMar w:top="490" w:right="656" w:bottom="734" w:left="794"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69" w:rsidRDefault="00321D69">
      <w:r>
        <w:separator/>
      </w:r>
    </w:p>
  </w:endnote>
  <w:endnote w:type="continuationSeparator" w:id="1">
    <w:p w:rsidR="00321D69" w:rsidRDefault="00321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A1" w:rsidRDefault="003C72A1" w:rsidP="00C065A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72A1" w:rsidRDefault="003C72A1" w:rsidP="007B534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A1" w:rsidRDefault="003C72A1" w:rsidP="00C065AA">
    <w:pPr>
      <w:pStyle w:val="a8"/>
      <w:framePr w:wrap="around" w:vAnchor="text" w:hAnchor="margin" w:xAlign="right" w:y="1"/>
      <w:rPr>
        <w:rStyle w:val="a7"/>
      </w:rPr>
    </w:pPr>
  </w:p>
  <w:p w:rsidR="003C72A1" w:rsidRDefault="003C72A1" w:rsidP="007B534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69" w:rsidRDefault="00321D69">
      <w:r>
        <w:separator/>
      </w:r>
    </w:p>
  </w:footnote>
  <w:footnote w:type="continuationSeparator" w:id="1">
    <w:p w:rsidR="00321D69" w:rsidRDefault="00321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A1" w:rsidRDefault="003C72A1" w:rsidP="003E4BC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72A1" w:rsidRDefault="003C72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A1" w:rsidRDefault="003C72A1" w:rsidP="003E4BC5">
    <w:pPr>
      <w:pStyle w:val="a6"/>
      <w:framePr w:wrap="around" w:vAnchor="text" w:hAnchor="margin" w:xAlign="center" w:y="1"/>
      <w:rPr>
        <w:rStyle w:val="a7"/>
        <w:lang w:val="en-US"/>
      </w:rPr>
    </w:pPr>
  </w:p>
  <w:p w:rsidR="003C72A1" w:rsidRDefault="003C72A1" w:rsidP="003E4BC5">
    <w:pPr>
      <w:pStyle w:val="a6"/>
      <w:framePr w:wrap="around" w:vAnchor="text" w:hAnchor="margin" w:xAlign="center" w:y="1"/>
      <w:rPr>
        <w:rStyle w:val="a7"/>
        <w:lang w:val="en-US"/>
      </w:rPr>
    </w:pPr>
  </w:p>
  <w:p w:rsidR="003C72A1" w:rsidRDefault="003C72A1" w:rsidP="003E4BC5">
    <w:pPr>
      <w:pStyle w:val="a6"/>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474964">
      <w:rPr>
        <w:rStyle w:val="a7"/>
        <w:noProof/>
      </w:rPr>
      <w:t>35</w:t>
    </w:r>
    <w:r>
      <w:rPr>
        <w:rStyle w:val="a7"/>
      </w:rPr>
      <w:fldChar w:fldCharType="end"/>
    </w:r>
  </w:p>
  <w:p w:rsidR="003C72A1" w:rsidRDefault="003C72A1" w:rsidP="003B7762">
    <w:pPr>
      <w:pStyle w:val="a6"/>
      <w:framePr w:w="371" w:wrap="around" w:vAnchor="text" w:hAnchor="page" w:x="5745" w:y="310"/>
      <w:rPr>
        <w:rStyle w:val="a7"/>
      </w:rPr>
    </w:pPr>
  </w:p>
  <w:p w:rsidR="003C72A1" w:rsidRDefault="003C72A1" w:rsidP="00102DCA">
    <w:pPr>
      <w:pStyle w:val="a6"/>
      <w:framePr w:wrap="around" w:vAnchor="text" w:hAnchor="page" w:x="5835" w:y="310"/>
      <w:rPr>
        <w:rStyle w:val="a7"/>
      </w:rPr>
    </w:pPr>
  </w:p>
  <w:p w:rsidR="003C72A1" w:rsidRDefault="003C72A1" w:rsidP="00473669">
    <w:pPr>
      <w:pStyle w:val="a6"/>
      <w:rPr>
        <w:lang w:val="en-US"/>
      </w:rPr>
    </w:pPr>
  </w:p>
  <w:p w:rsidR="003C72A1" w:rsidRDefault="003C72A1" w:rsidP="00473669">
    <w:pPr>
      <w:pStyle w:val="a6"/>
      <w:rPr>
        <w:lang w:val="en-US"/>
      </w:rPr>
    </w:pPr>
  </w:p>
  <w:p w:rsidR="003C72A1" w:rsidRDefault="003C72A1" w:rsidP="00473669">
    <w:pPr>
      <w:pStyle w:val="a6"/>
      <w:rPr>
        <w:lang w:val="en-US"/>
      </w:rPr>
    </w:pPr>
  </w:p>
  <w:p w:rsidR="003C72A1" w:rsidRPr="003E4BC5" w:rsidRDefault="003C72A1" w:rsidP="00473669">
    <w:pPr>
      <w:pStyle w:val="a6"/>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A1" w:rsidRPr="007B534B" w:rsidRDefault="003C72A1" w:rsidP="00FB2985">
    <w:pPr>
      <w:pStyle w:val="a6"/>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C22"/>
    <w:multiLevelType w:val="hybridMultilevel"/>
    <w:tmpl w:val="B350AC3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C833D0"/>
    <w:multiLevelType w:val="hybridMultilevel"/>
    <w:tmpl w:val="2D62923A"/>
    <w:lvl w:ilvl="0" w:tplc="22C8C2BE">
      <w:start w:val="1"/>
      <w:numFmt w:val="decimal"/>
      <w:lvlText w:val="%1."/>
      <w:lvlJc w:val="left"/>
      <w:pPr>
        <w:tabs>
          <w:tab w:val="num" w:pos="1295"/>
        </w:tabs>
        <w:ind w:left="1295" w:hanging="360"/>
      </w:pPr>
      <w:rPr>
        <w:rFonts w:hint="default"/>
        <w:b/>
      </w:rPr>
    </w:lvl>
    <w:lvl w:ilvl="1" w:tplc="04080019" w:tentative="1">
      <w:start w:val="1"/>
      <w:numFmt w:val="lowerLetter"/>
      <w:lvlText w:val="%2."/>
      <w:lvlJc w:val="left"/>
      <w:pPr>
        <w:tabs>
          <w:tab w:val="num" w:pos="2015"/>
        </w:tabs>
        <w:ind w:left="2015" w:hanging="360"/>
      </w:pPr>
    </w:lvl>
    <w:lvl w:ilvl="2" w:tplc="0408001B" w:tentative="1">
      <w:start w:val="1"/>
      <w:numFmt w:val="lowerRoman"/>
      <w:lvlText w:val="%3."/>
      <w:lvlJc w:val="right"/>
      <w:pPr>
        <w:tabs>
          <w:tab w:val="num" w:pos="2735"/>
        </w:tabs>
        <w:ind w:left="2735" w:hanging="180"/>
      </w:pPr>
    </w:lvl>
    <w:lvl w:ilvl="3" w:tplc="0408000F" w:tentative="1">
      <w:start w:val="1"/>
      <w:numFmt w:val="decimal"/>
      <w:lvlText w:val="%4."/>
      <w:lvlJc w:val="left"/>
      <w:pPr>
        <w:tabs>
          <w:tab w:val="num" w:pos="3455"/>
        </w:tabs>
        <w:ind w:left="3455" w:hanging="360"/>
      </w:pPr>
    </w:lvl>
    <w:lvl w:ilvl="4" w:tplc="04080019" w:tentative="1">
      <w:start w:val="1"/>
      <w:numFmt w:val="lowerLetter"/>
      <w:lvlText w:val="%5."/>
      <w:lvlJc w:val="left"/>
      <w:pPr>
        <w:tabs>
          <w:tab w:val="num" w:pos="4175"/>
        </w:tabs>
        <w:ind w:left="4175" w:hanging="360"/>
      </w:pPr>
    </w:lvl>
    <w:lvl w:ilvl="5" w:tplc="0408001B" w:tentative="1">
      <w:start w:val="1"/>
      <w:numFmt w:val="lowerRoman"/>
      <w:lvlText w:val="%6."/>
      <w:lvlJc w:val="right"/>
      <w:pPr>
        <w:tabs>
          <w:tab w:val="num" w:pos="4895"/>
        </w:tabs>
        <w:ind w:left="4895" w:hanging="180"/>
      </w:pPr>
    </w:lvl>
    <w:lvl w:ilvl="6" w:tplc="0408000F" w:tentative="1">
      <w:start w:val="1"/>
      <w:numFmt w:val="decimal"/>
      <w:lvlText w:val="%7."/>
      <w:lvlJc w:val="left"/>
      <w:pPr>
        <w:tabs>
          <w:tab w:val="num" w:pos="5615"/>
        </w:tabs>
        <w:ind w:left="5615" w:hanging="360"/>
      </w:pPr>
    </w:lvl>
    <w:lvl w:ilvl="7" w:tplc="04080019" w:tentative="1">
      <w:start w:val="1"/>
      <w:numFmt w:val="lowerLetter"/>
      <w:lvlText w:val="%8."/>
      <w:lvlJc w:val="left"/>
      <w:pPr>
        <w:tabs>
          <w:tab w:val="num" w:pos="6335"/>
        </w:tabs>
        <w:ind w:left="6335" w:hanging="360"/>
      </w:pPr>
    </w:lvl>
    <w:lvl w:ilvl="8" w:tplc="0408001B" w:tentative="1">
      <w:start w:val="1"/>
      <w:numFmt w:val="lowerRoman"/>
      <w:lvlText w:val="%9."/>
      <w:lvlJc w:val="right"/>
      <w:pPr>
        <w:tabs>
          <w:tab w:val="num" w:pos="7055"/>
        </w:tabs>
        <w:ind w:left="7055" w:hanging="180"/>
      </w:pPr>
    </w:lvl>
  </w:abstractNum>
  <w:abstractNum w:abstractNumId="2">
    <w:nsid w:val="0D1B74AD"/>
    <w:multiLevelType w:val="hybridMultilevel"/>
    <w:tmpl w:val="CDEC7568"/>
    <w:lvl w:ilvl="0" w:tplc="238C23AC">
      <w:start w:val="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8F34F5A"/>
    <w:multiLevelType w:val="hybridMultilevel"/>
    <w:tmpl w:val="141E0E18"/>
    <w:lvl w:ilvl="0" w:tplc="04080001">
      <w:start w:val="1"/>
      <w:numFmt w:val="bullet"/>
      <w:lvlText w:val=""/>
      <w:lvlJc w:val="left"/>
      <w:pPr>
        <w:tabs>
          <w:tab w:val="num" w:pos="2280"/>
        </w:tabs>
        <w:ind w:left="2280" w:hanging="360"/>
      </w:pPr>
      <w:rPr>
        <w:rFonts w:ascii="Symbol" w:hAnsi="Symbol" w:hint="default"/>
      </w:rPr>
    </w:lvl>
    <w:lvl w:ilvl="1" w:tplc="0400EB3C">
      <w:start w:val="2"/>
      <w:numFmt w:val="bullet"/>
      <w:lvlText w:val="-"/>
      <w:lvlJc w:val="left"/>
      <w:pPr>
        <w:tabs>
          <w:tab w:val="num" w:pos="3000"/>
        </w:tabs>
        <w:ind w:left="3000" w:hanging="360"/>
      </w:pPr>
      <w:rPr>
        <w:rFonts w:ascii="Times New Roman" w:eastAsia="Times New Roman" w:hAnsi="Times New Roman" w:cs="Times New Roman" w:hint="default"/>
        <w:b/>
      </w:rPr>
    </w:lvl>
    <w:lvl w:ilvl="2" w:tplc="04080005" w:tentative="1">
      <w:start w:val="1"/>
      <w:numFmt w:val="bullet"/>
      <w:lvlText w:val=""/>
      <w:lvlJc w:val="left"/>
      <w:pPr>
        <w:tabs>
          <w:tab w:val="num" w:pos="3720"/>
        </w:tabs>
        <w:ind w:left="3720" w:hanging="360"/>
      </w:pPr>
      <w:rPr>
        <w:rFonts w:ascii="Wingdings" w:hAnsi="Wingdings" w:hint="default"/>
      </w:rPr>
    </w:lvl>
    <w:lvl w:ilvl="3" w:tplc="04080001" w:tentative="1">
      <w:start w:val="1"/>
      <w:numFmt w:val="bullet"/>
      <w:lvlText w:val=""/>
      <w:lvlJc w:val="left"/>
      <w:pPr>
        <w:tabs>
          <w:tab w:val="num" w:pos="4440"/>
        </w:tabs>
        <w:ind w:left="4440" w:hanging="360"/>
      </w:pPr>
      <w:rPr>
        <w:rFonts w:ascii="Symbol" w:hAnsi="Symbol" w:hint="default"/>
      </w:rPr>
    </w:lvl>
    <w:lvl w:ilvl="4" w:tplc="04080003" w:tentative="1">
      <w:start w:val="1"/>
      <w:numFmt w:val="bullet"/>
      <w:lvlText w:val="o"/>
      <w:lvlJc w:val="left"/>
      <w:pPr>
        <w:tabs>
          <w:tab w:val="num" w:pos="5160"/>
        </w:tabs>
        <w:ind w:left="5160" w:hanging="360"/>
      </w:pPr>
      <w:rPr>
        <w:rFonts w:ascii="Courier New" w:hAnsi="Courier New" w:hint="default"/>
      </w:rPr>
    </w:lvl>
    <w:lvl w:ilvl="5" w:tplc="04080005" w:tentative="1">
      <w:start w:val="1"/>
      <w:numFmt w:val="bullet"/>
      <w:lvlText w:val=""/>
      <w:lvlJc w:val="left"/>
      <w:pPr>
        <w:tabs>
          <w:tab w:val="num" w:pos="5880"/>
        </w:tabs>
        <w:ind w:left="5880" w:hanging="360"/>
      </w:pPr>
      <w:rPr>
        <w:rFonts w:ascii="Wingdings" w:hAnsi="Wingdings" w:hint="default"/>
      </w:rPr>
    </w:lvl>
    <w:lvl w:ilvl="6" w:tplc="04080001" w:tentative="1">
      <w:start w:val="1"/>
      <w:numFmt w:val="bullet"/>
      <w:lvlText w:val=""/>
      <w:lvlJc w:val="left"/>
      <w:pPr>
        <w:tabs>
          <w:tab w:val="num" w:pos="6600"/>
        </w:tabs>
        <w:ind w:left="6600" w:hanging="360"/>
      </w:pPr>
      <w:rPr>
        <w:rFonts w:ascii="Symbol" w:hAnsi="Symbol" w:hint="default"/>
      </w:rPr>
    </w:lvl>
    <w:lvl w:ilvl="7" w:tplc="04080003" w:tentative="1">
      <w:start w:val="1"/>
      <w:numFmt w:val="bullet"/>
      <w:lvlText w:val="o"/>
      <w:lvlJc w:val="left"/>
      <w:pPr>
        <w:tabs>
          <w:tab w:val="num" w:pos="7320"/>
        </w:tabs>
        <w:ind w:left="7320" w:hanging="360"/>
      </w:pPr>
      <w:rPr>
        <w:rFonts w:ascii="Courier New" w:hAnsi="Courier New" w:hint="default"/>
      </w:rPr>
    </w:lvl>
    <w:lvl w:ilvl="8" w:tplc="04080005" w:tentative="1">
      <w:start w:val="1"/>
      <w:numFmt w:val="bullet"/>
      <w:lvlText w:val=""/>
      <w:lvlJc w:val="left"/>
      <w:pPr>
        <w:tabs>
          <w:tab w:val="num" w:pos="8040"/>
        </w:tabs>
        <w:ind w:left="8040" w:hanging="360"/>
      </w:pPr>
      <w:rPr>
        <w:rFonts w:ascii="Wingdings" w:hAnsi="Wingdings" w:hint="default"/>
      </w:rPr>
    </w:lvl>
  </w:abstractNum>
  <w:abstractNum w:abstractNumId="4">
    <w:nsid w:val="1CF0555A"/>
    <w:multiLevelType w:val="hybridMultilevel"/>
    <w:tmpl w:val="ECD2E09C"/>
    <w:lvl w:ilvl="0" w:tplc="6F6E65A6">
      <w:start w:val="6"/>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5">
    <w:nsid w:val="1EB83791"/>
    <w:multiLevelType w:val="multilevel"/>
    <w:tmpl w:val="FDC40DEA"/>
    <w:lvl w:ilvl="0">
      <w:start w:val="2"/>
      <w:numFmt w:val="decimal"/>
      <w:lvlText w:val="%1"/>
      <w:lvlJc w:val="left"/>
      <w:pPr>
        <w:tabs>
          <w:tab w:val="num" w:pos="780"/>
        </w:tabs>
        <w:ind w:left="780" w:hanging="780"/>
      </w:pPr>
      <w:rPr>
        <w:rFonts w:hint="default"/>
        <w:b/>
      </w:rPr>
    </w:lvl>
    <w:lvl w:ilvl="1">
      <w:start w:val="2"/>
      <w:numFmt w:val="decimal"/>
      <w:lvlText w:val="%1.%2"/>
      <w:lvlJc w:val="left"/>
      <w:pPr>
        <w:tabs>
          <w:tab w:val="num" w:pos="1175"/>
        </w:tabs>
        <w:ind w:left="1175" w:hanging="780"/>
      </w:pPr>
      <w:rPr>
        <w:rFonts w:hint="default"/>
        <w:b/>
      </w:rPr>
    </w:lvl>
    <w:lvl w:ilvl="2">
      <w:start w:val="9"/>
      <w:numFmt w:val="decimal"/>
      <w:lvlText w:val="%1.%2.%3"/>
      <w:lvlJc w:val="left"/>
      <w:pPr>
        <w:tabs>
          <w:tab w:val="num" w:pos="1570"/>
        </w:tabs>
        <w:ind w:left="1570" w:hanging="780"/>
      </w:pPr>
      <w:rPr>
        <w:rFonts w:hint="default"/>
        <w:b/>
      </w:rPr>
    </w:lvl>
    <w:lvl w:ilvl="3">
      <w:start w:val="6"/>
      <w:numFmt w:val="decimal"/>
      <w:lvlText w:val="%1.%2.%3.%4"/>
      <w:lvlJc w:val="left"/>
      <w:pPr>
        <w:tabs>
          <w:tab w:val="num" w:pos="1965"/>
        </w:tabs>
        <w:ind w:left="1965" w:hanging="780"/>
      </w:pPr>
      <w:rPr>
        <w:rFonts w:hint="default"/>
        <w:b/>
      </w:rPr>
    </w:lvl>
    <w:lvl w:ilvl="4">
      <w:start w:val="1"/>
      <w:numFmt w:val="decimal"/>
      <w:lvlText w:val="%1.%2.%3.%4.%5"/>
      <w:lvlJc w:val="left"/>
      <w:pPr>
        <w:tabs>
          <w:tab w:val="num" w:pos="2660"/>
        </w:tabs>
        <w:ind w:left="2660" w:hanging="1080"/>
      </w:pPr>
      <w:rPr>
        <w:rFonts w:hint="default"/>
        <w:b/>
      </w:rPr>
    </w:lvl>
    <w:lvl w:ilvl="5">
      <w:start w:val="1"/>
      <w:numFmt w:val="decimal"/>
      <w:lvlText w:val="%1.%2.%3.%4.%5.%6"/>
      <w:lvlJc w:val="left"/>
      <w:pPr>
        <w:tabs>
          <w:tab w:val="num" w:pos="3055"/>
        </w:tabs>
        <w:ind w:left="3055" w:hanging="1080"/>
      </w:pPr>
      <w:rPr>
        <w:rFonts w:hint="default"/>
        <w:b/>
      </w:rPr>
    </w:lvl>
    <w:lvl w:ilvl="6">
      <w:start w:val="1"/>
      <w:numFmt w:val="decimal"/>
      <w:lvlText w:val="%1.%2.%3.%4.%5.%6.%7"/>
      <w:lvlJc w:val="left"/>
      <w:pPr>
        <w:tabs>
          <w:tab w:val="num" w:pos="3810"/>
        </w:tabs>
        <w:ind w:left="3810" w:hanging="1440"/>
      </w:pPr>
      <w:rPr>
        <w:rFonts w:hint="default"/>
        <w:b/>
      </w:rPr>
    </w:lvl>
    <w:lvl w:ilvl="7">
      <w:start w:val="1"/>
      <w:numFmt w:val="decimal"/>
      <w:lvlText w:val="%1.%2.%3.%4.%5.%6.%7.%8"/>
      <w:lvlJc w:val="left"/>
      <w:pPr>
        <w:tabs>
          <w:tab w:val="num" w:pos="4205"/>
        </w:tabs>
        <w:ind w:left="4205" w:hanging="1440"/>
      </w:pPr>
      <w:rPr>
        <w:rFonts w:hint="default"/>
        <w:b/>
      </w:rPr>
    </w:lvl>
    <w:lvl w:ilvl="8">
      <w:start w:val="1"/>
      <w:numFmt w:val="decimal"/>
      <w:lvlText w:val="%1.%2.%3.%4.%5.%6.%7.%8.%9"/>
      <w:lvlJc w:val="left"/>
      <w:pPr>
        <w:tabs>
          <w:tab w:val="num" w:pos="4960"/>
        </w:tabs>
        <w:ind w:left="4960" w:hanging="1800"/>
      </w:pPr>
      <w:rPr>
        <w:rFonts w:hint="default"/>
        <w:b/>
      </w:rPr>
    </w:lvl>
  </w:abstractNum>
  <w:abstractNum w:abstractNumId="6">
    <w:nsid w:val="2E4A0EBF"/>
    <w:multiLevelType w:val="hybridMultilevel"/>
    <w:tmpl w:val="C3D8CD9E"/>
    <w:lvl w:ilvl="0" w:tplc="E6D4E828">
      <w:start w:val="3"/>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AF3742"/>
    <w:multiLevelType w:val="hybridMultilevel"/>
    <w:tmpl w:val="230279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0F86004"/>
    <w:multiLevelType w:val="multilevel"/>
    <w:tmpl w:val="C814326A"/>
    <w:lvl w:ilvl="0">
      <w:start w:val="1"/>
      <w:numFmt w:val="decimal"/>
      <w:lvlText w:val="%1."/>
      <w:lvlJc w:val="left"/>
      <w:pPr>
        <w:tabs>
          <w:tab w:val="num" w:pos="1140"/>
        </w:tabs>
        <w:ind w:left="1140" w:hanging="360"/>
      </w:pPr>
      <w:rPr>
        <w:rFonts w:hint="default"/>
        <w:b/>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9">
    <w:nsid w:val="41AB71C5"/>
    <w:multiLevelType w:val="hybridMultilevel"/>
    <w:tmpl w:val="8F80A0D4"/>
    <w:lvl w:ilvl="0" w:tplc="56AECBE0">
      <w:start w:val="1"/>
      <w:numFmt w:val="lowerRoman"/>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5232258"/>
    <w:multiLevelType w:val="hybridMultilevel"/>
    <w:tmpl w:val="317A60B8"/>
    <w:lvl w:ilvl="0" w:tplc="864C8A04">
      <w:start w:val="2"/>
      <w:numFmt w:val="decimal"/>
      <w:lvlText w:val="%1."/>
      <w:lvlJc w:val="left"/>
      <w:pPr>
        <w:tabs>
          <w:tab w:val="num" w:pos="1215"/>
        </w:tabs>
        <w:ind w:left="1215" w:hanging="360"/>
      </w:pPr>
      <w:rPr>
        <w:rFonts w:hint="default"/>
        <w:b/>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abstractNum w:abstractNumId="11">
    <w:nsid w:val="4D77233B"/>
    <w:multiLevelType w:val="hybridMultilevel"/>
    <w:tmpl w:val="0B5C0FF4"/>
    <w:lvl w:ilvl="0" w:tplc="59EC3134">
      <w:start w:val="5"/>
      <w:numFmt w:val="decimal"/>
      <w:lvlText w:val="%1."/>
      <w:lvlJc w:val="left"/>
      <w:pPr>
        <w:tabs>
          <w:tab w:val="num" w:pos="720"/>
        </w:tabs>
        <w:ind w:left="720" w:hanging="360"/>
      </w:pPr>
      <w:rPr>
        <w:rFonts w:hint="default"/>
        <w:b/>
      </w:rPr>
    </w:lvl>
    <w:lvl w:ilvl="1" w:tplc="199253E2">
      <w:numFmt w:val="none"/>
      <w:lvlText w:val=""/>
      <w:lvlJc w:val="left"/>
      <w:pPr>
        <w:tabs>
          <w:tab w:val="num" w:pos="360"/>
        </w:tabs>
      </w:pPr>
    </w:lvl>
    <w:lvl w:ilvl="2" w:tplc="668EC52C">
      <w:numFmt w:val="none"/>
      <w:lvlText w:val=""/>
      <w:lvlJc w:val="left"/>
      <w:pPr>
        <w:tabs>
          <w:tab w:val="num" w:pos="360"/>
        </w:tabs>
      </w:pPr>
    </w:lvl>
    <w:lvl w:ilvl="3" w:tplc="DD6859BE">
      <w:numFmt w:val="none"/>
      <w:lvlText w:val=""/>
      <w:lvlJc w:val="left"/>
      <w:pPr>
        <w:tabs>
          <w:tab w:val="num" w:pos="360"/>
        </w:tabs>
      </w:pPr>
    </w:lvl>
    <w:lvl w:ilvl="4" w:tplc="564038D6">
      <w:numFmt w:val="none"/>
      <w:lvlText w:val=""/>
      <w:lvlJc w:val="left"/>
      <w:pPr>
        <w:tabs>
          <w:tab w:val="num" w:pos="360"/>
        </w:tabs>
      </w:pPr>
    </w:lvl>
    <w:lvl w:ilvl="5" w:tplc="FA1E0A5C">
      <w:numFmt w:val="none"/>
      <w:lvlText w:val=""/>
      <w:lvlJc w:val="left"/>
      <w:pPr>
        <w:tabs>
          <w:tab w:val="num" w:pos="360"/>
        </w:tabs>
      </w:pPr>
    </w:lvl>
    <w:lvl w:ilvl="6" w:tplc="DD824754">
      <w:numFmt w:val="none"/>
      <w:lvlText w:val=""/>
      <w:lvlJc w:val="left"/>
      <w:pPr>
        <w:tabs>
          <w:tab w:val="num" w:pos="360"/>
        </w:tabs>
      </w:pPr>
    </w:lvl>
    <w:lvl w:ilvl="7" w:tplc="F2CC1436">
      <w:numFmt w:val="none"/>
      <w:lvlText w:val=""/>
      <w:lvlJc w:val="left"/>
      <w:pPr>
        <w:tabs>
          <w:tab w:val="num" w:pos="360"/>
        </w:tabs>
      </w:pPr>
    </w:lvl>
    <w:lvl w:ilvl="8" w:tplc="AA0868DC">
      <w:numFmt w:val="none"/>
      <w:lvlText w:val=""/>
      <w:lvlJc w:val="left"/>
      <w:pPr>
        <w:tabs>
          <w:tab w:val="num" w:pos="360"/>
        </w:tabs>
      </w:pPr>
    </w:lvl>
  </w:abstractNum>
  <w:abstractNum w:abstractNumId="12">
    <w:nsid w:val="543E148F"/>
    <w:multiLevelType w:val="hybridMultilevel"/>
    <w:tmpl w:val="A9B899DC"/>
    <w:lvl w:ilvl="0" w:tplc="04080001">
      <w:start w:val="1"/>
      <w:numFmt w:val="bullet"/>
      <w:lvlText w:val=""/>
      <w:lvlJc w:val="left"/>
      <w:pPr>
        <w:tabs>
          <w:tab w:val="num" w:pos="1530"/>
        </w:tabs>
        <w:ind w:left="1530" w:hanging="360"/>
      </w:pPr>
      <w:rPr>
        <w:rFonts w:ascii="Symbol" w:hAnsi="Symbol" w:hint="default"/>
      </w:rPr>
    </w:lvl>
    <w:lvl w:ilvl="1" w:tplc="04080003" w:tentative="1">
      <w:start w:val="1"/>
      <w:numFmt w:val="bullet"/>
      <w:lvlText w:val="o"/>
      <w:lvlJc w:val="left"/>
      <w:pPr>
        <w:tabs>
          <w:tab w:val="num" w:pos="2250"/>
        </w:tabs>
        <w:ind w:left="2250" w:hanging="360"/>
      </w:pPr>
      <w:rPr>
        <w:rFonts w:ascii="Courier New" w:hAnsi="Courier New" w:cs="Courier New" w:hint="default"/>
      </w:rPr>
    </w:lvl>
    <w:lvl w:ilvl="2" w:tplc="04080005" w:tentative="1">
      <w:start w:val="1"/>
      <w:numFmt w:val="bullet"/>
      <w:lvlText w:val=""/>
      <w:lvlJc w:val="left"/>
      <w:pPr>
        <w:tabs>
          <w:tab w:val="num" w:pos="2970"/>
        </w:tabs>
        <w:ind w:left="2970" w:hanging="360"/>
      </w:pPr>
      <w:rPr>
        <w:rFonts w:ascii="Wingdings" w:hAnsi="Wingdings" w:hint="default"/>
      </w:rPr>
    </w:lvl>
    <w:lvl w:ilvl="3" w:tplc="04080001" w:tentative="1">
      <w:start w:val="1"/>
      <w:numFmt w:val="bullet"/>
      <w:lvlText w:val=""/>
      <w:lvlJc w:val="left"/>
      <w:pPr>
        <w:tabs>
          <w:tab w:val="num" w:pos="3690"/>
        </w:tabs>
        <w:ind w:left="3690" w:hanging="360"/>
      </w:pPr>
      <w:rPr>
        <w:rFonts w:ascii="Symbol" w:hAnsi="Symbol" w:hint="default"/>
      </w:rPr>
    </w:lvl>
    <w:lvl w:ilvl="4" w:tplc="04080003" w:tentative="1">
      <w:start w:val="1"/>
      <w:numFmt w:val="bullet"/>
      <w:lvlText w:val="o"/>
      <w:lvlJc w:val="left"/>
      <w:pPr>
        <w:tabs>
          <w:tab w:val="num" w:pos="4410"/>
        </w:tabs>
        <w:ind w:left="4410" w:hanging="360"/>
      </w:pPr>
      <w:rPr>
        <w:rFonts w:ascii="Courier New" w:hAnsi="Courier New" w:cs="Courier New" w:hint="default"/>
      </w:rPr>
    </w:lvl>
    <w:lvl w:ilvl="5" w:tplc="04080005" w:tentative="1">
      <w:start w:val="1"/>
      <w:numFmt w:val="bullet"/>
      <w:lvlText w:val=""/>
      <w:lvlJc w:val="left"/>
      <w:pPr>
        <w:tabs>
          <w:tab w:val="num" w:pos="5130"/>
        </w:tabs>
        <w:ind w:left="5130" w:hanging="360"/>
      </w:pPr>
      <w:rPr>
        <w:rFonts w:ascii="Wingdings" w:hAnsi="Wingdings" w:hint="default"/>
      </w:rPr>
    </w:lvl>
    <w:lvl w:ilvl="6" w:tplc="04080001" w:tentative="1">
      <w:start w:val="1"/>
      <w:numFmt w:val="bullet"/>
      <w:lvlText w:val=""/>
      <w:lvlJc w:val="left"/>
      <w:pPr>
        <w:tabs>
          <w:tab w:val="num" w:pos="5850"/>
        </w:tabs>
        <w:ind w:left="5850" w:hanging="360"/>
      </w:pPr>
      <w:rPr>
        <w:rFonts w:ascii="Symbol" w:hAnsi="Symbol" w:hint="default"/>
      </w:rPr>
    </w:lvl>
    <w:lvl w:ilvl="7" w:tplc="04080003" w:tentative="1">
      <w:start w:val="1"/>
      <w:numFmt w:val="bullet"/>
      <w:lvlText w:val="o"/>
      <w:lvlJc w:val="left"/>
      <w:pPr>
        <w:tabs>
          <w:tab w:val="num" w:pos="6570"/>
        </w:tabs>
        <w:ind w:left="6570" w:hanging="360"/>
      </w:pPr>
      <w:rPr>
        <w:rFonts w:ascii="Courier New" w:hAnsi="Courier New" w:cs="Courier New" w:hint="default"/>
      </w:rPr>
    </w:lvl>
    <w:lvl w:ilvl="8" w:tplc="04080005" w:tentative="1">
      <w:start w:val="1"/>
      <w:numFmt w:val="bullet"/>
      <w:lvlText w:val=""/>
      <w:lvlJc w:val="left"/>
      <w:pPr>
        <w:tabs>
          <w:tab w:val="num" w:pos="7290"/>
        </w:tabs>
        <w:ind w:left="7290" w:hanging="360"/>
      </w:pPr>
      <w:rPr>
        <w:rFonts w:ascii="Wingdings" w:hAnsi="Wingdings" w:hint="default"/>
      </w:rPr>
    </w:lvl>
  </w:abstractNum>
  <w:abstractNum w:abstractNumId="13">
    <w:nsid w:val="5B884645"/>
    <w:multiLevelType w:val="hybridMultilevel"/>
    <w:tmpl w:val="C814326A"/>
    <w:lvl w:ilvl="0" w:tplc="D8BC43F6">
      <w:start w:val="1"/>
      <w:numFmt w:val="decimal"/>
      <w:lvlText w:val="%1."/>
      <w:lvlJc w:val="left"/>
      <w:pPr>
        <w:tabs>
          <w:tab w:val="num" w:pos="1140"/>
        </w:tabs>
        <w:ind w:left="1140" w:hanging="360"/>
      </w:pPr>
      <w:rPr>
        <w:rFonts w:hint="default"/>
        <w:b/>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4">
    <w:nsid w:val="620A62A0"/>
    <w:multiLevelType w:val="hybridMultilevel"/>
    <w:tmpl w:val="BB74F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2FF2130"/>
    <w:multiLevelType w:val="hybridMultilevel"/>
    <w:tmpl w:val="CE1ECD38"/>
    <w:lvl w:ilvl="0" w:tplc="04080001">
      <w:start w:val="1"/>
      <w:numFmt w:val="bullet"/>
      <w:lvlText w:val=""/>
      <w:lvlJc w:val="left"/>
      <w:pPr>
        <w:tabs>
          <w:tab w:val="num" w:pos="2044"/>
        </w:tabs>
        <w:ind w:left="2044" w:hanging="360"/>
      </w:pPr>
      <w:rPr>
        <w:rFonts w:ascii="Symbol" w:hAnsi="Symbol" w:hint="default"/>
      </w:rPr>
    </w:lvl>
    <w:lvl w:ilvl="1" w:tplc="04080003" w:tentative="1">
      <w:start w:val="1"/>
      <w:numFmt w:val="bullet"/>
      <w:lvlText w:val="o"/>
      <w:lvlJc w:val="left"/>
      <w:pPr>
        <w:tabs>
          <w:tab w:val="num" w:pos="2764"/>
        </w:tabs>
        <w:ind w:left="2764" w:hanging="360"/>
      </w:pPr>
      <w:rPr>
        <w:rFonts w:ascii="Courier New" w:hAnsi="Courier New" w:cs="Courier New" w:hint="default"/>
      </w:rPr>
    </w:lvl>
    <w:lvl w:ilvl="2" w:tplc="04080005" w:tentative="1">
      <w:start w:val="1"/>
      <w:numFmt w:val="bullet"/>
      <w:lvlText w:val=""/>
      <w:lvlJc w:val="left"/>
      <w:pPr>
        <w:tabs>
          <w:tab w:val="num" w:pos="3484"/>
        </w:tabs>
        <w:ind w:left="3484" w:hanging="360"/>
      </w:pPr>
      <w:rPr>
        <w:rFonts w:ascii="Wingdings" w:hAnsi="Wingdings" w:hint="default"/>
      </w:rPr>
    </w:lvl>
    <w:lvl w:ilvl="3" w:tplc="04080001" w:tentative="1">
      <w:start w:val="1"/>
      <w:numFmt w:val="bullet"/>
      <w:lvlText w:val=""/>
      <w:lvlJc w:val="left"/>
      <w:pPr>
        <w:tabs>
          <w:tab w:val="num" w:pos="4204"/>
        </w:tabs>
        <w:ind w:left="4204" w:hanging="360"/>
      </w:pPr>
      <w:rPr>
        <w:rFonts w:ascii="Symbol" w:hAnsi="Symbol" w:hint="default"/>
      </w:rPr>
    </w:lvl>
    <w:lvl w:ilvl="4" w:tplc="04080003" w:tentative="1">
      <w:start w:val="1"/>
      <w:numFmt w:val="bullet"/>
      <w:lvlText w:val="o"/>
      <w:lvlJc w:val="left"/>
      <w:pPr>
        <w:tabs>
          <w:tab w:val="num" w:pos="4924"/>
        </w:tabs>
        <w:ind w:left="4924" w:hanging="360"/>
      </w:pPr>
      <w:rPr>
        <w:rFonts w:ascii="Courier New" w:hAnsi="Courier New" w:cs="Courier New" w:hint="default"/>
      </w:rPr>
    </w:lvl>
    <w:lvl w:ilvl="5" w:tplc="04080005" w:tentative="1">
      <w:start w:val="1"/>
      <w:numFmt w:val="bullet"/>
      <w:lvlText w:val=""/>
      <w:lvlJc w:val="left"/>
      <w:pPr>
        <w:tabs>
          <w:tab w:val="num" w:pos="5644"/>
        </w:tabs>
        <w:ind w:left="5644" w:hanging="360"/>
      </w:pPr>
      <w:rPr>
        <w:rFonts w:ascii="Wingdings" w:hAnsi="Wingdings" w:hint="default"/>
      </w:rPr>
    </w:lvl>
    <w:lvl w:ilvl="6" w:tplc="04080001" w:tentative="1">
      <w:start w:val="1"/>
      <w:numFmt w:val="bullet"/>
      <w:lvlText w:val=""/>
      <w:lvlJc w:val="left"/>
      <w:pPr>
        <w:tabs>
          <w:tab w:val="num" w:pos="6364"/>
        </w:tabs>
        <w:ind w:left="6364" w:hanging="360"/>
      </w:pPr>
      <w:rPr>
        <w:rFonts w:ascii="Symbol" w:hAnsi="Symbol" w:hint="default"/>
      </w:rPr>
    </w:lvl>
    <w:lvl w:ilvl="7" w:tplc="04080003" w:tentative="1">
      <w:start w:val="1"/>
      <w:numFmt w:val="bullet"/>
      <w:lvlText w:val="o"/>
      <w:lvlJc w:val="left"/>
      <w:pPr>
        <w:tabs>
          <w:tab w:val="num" w:pos="7084"/>
        </w:tabs>
        <w:ind w:left="7084" w:hanging="360"/>
      </w:pPr>
      <w:rPr>
        <w:rFonts w:ascii="Courier New" w:hAnsi="Courier New" w:cs="Courier New" w:hint="default"/>
      </w:rPr>
    </w:lvl>
    <w:lvl w:ilvl="8" w:tplc="04080005" w:tentative="1">
      <w:start w:val="1"/>
      <w:numFmt w:val="bullet"/>
      <w:lvlText w:val=""/>
      <w:lvlJc w:val="left"/>
      <w:pPr>
        <w:tabs>
          <w:tab w:val="num" w:pos="7804"/>
        </w:tabs>
        <w:ind w:left="7804" w:hanging="360"/>
      </w:pPr>
      <w:rPr>
        <w:rFonts w:ascii="Wingdings" w:hAnsi="Wingdings" w:hint="default"/>
      </w:rPr>
    </w:lvl>
  </w:abstractNum>
  <w:abstractNum w:abstractNumId="16">
    <w:nsid w:val="63271F7F"/>
    <w:multiLevelType w:val="hybridMultilevel"/>
    <w:tmpl w:val="F6B8847E"/>
    <w:lvl w:ilvl="0" w:tplc="CDA6F790">
      <w:start w:val="1"/>
      <w:numFmt w:val="decimal"/>
      <w:lvlText w:val="%1."/>
      <w:lvlJc w:val="left"/>
      <w:pPr>
        <w:tabs>
          <w:tab w:val="num" w:pos="1020"/>
        </w:tabs>
        <w:ind w:left="1020" w:hanging="375"/>
      </w:pPr>
      <w:rPr>
        <w:rFonts w:hint="default"/>
        <w:b/>
      </w:rPr>
    </w:lvl>
    <w:lvl w:ilvl="1" w:tplc="04080019" w:tentative="1">
      <w:start w:val="1"/>
      <w:numFmt w:val="lowerLetter"/>
      <w:lvlText w:val="%2."/>
      <w:lvlJc w:val="left"/>
      <w:pPr>
        <w:tabs>
          <w:tab w:val="num" w:pos="1725"/>
        </w:tabs>
        <w:ind w:left="1725" w:hanging="360"/>
      </w:pPr>
    </w:lvl>
    <w:lvl w:ilvl="2" w:tplc="0408001B" w:tentative="1">
      <w:start w:val="1"/>
      <w:numFmt w:val="lowerRoman"/>
      <w:lvlText w:val="%3."/>
      <w:lvlJc w:val="right"/>
      <w:pPr>
        <w:tabs>
          <w:tab w:val="num" w:pos="2445"/>
        </w:tabs>
        <w:ind w:left="2445" w:hanging="180"/>
      </w:pPr>
    </w:lvl>
    <w:lvl w:ilvl="3" w:tplc="0408000F" w:tentative="1">
      <w:start w:val="1"/>
      <w:numFmt w:val="decimal"/>
      <w:lvlText w:val="%4."/>
      <w:lvlJc w:val="left"/>
      <w:pPr>
        <w:tabs>
          <w:tab w:val="num" w:pos="3165"/>
        </w:tabs>
        <w:ind w:left="3165" w:hanging="360"/>
      </w:pPr>
    </w:lvl>
    <w:lvl w:ilvl="4" w:tplc="04080019" w:tentative="1">
      <w:start w:val="1"/>
      <w:numFmt w:val="lowerLetter"/>
      <w:lvlText w:val="%5."/>
      <w:lvlJc w:val="left"/>
      <w:pPr>
        <w:tabs>
          <w:tab w:val="num" w:pos="3885"/>
        </w:tabs>
        <w:ind w:left="3885" w:hanging="360"/>
      </w:pPr>
    </w:lvl>
    <w:lvl w:ilvl="5" w:tplc="0408001B" w:tentative="1">
      <w:start w:val="1"/>
      <w:numFmt w:val="lowerRoman"/>
      <w:lvlText w:val="%6."/>
      <w:lvlJc w:val="right"/>
      <w:pPr>
        <w:tabs>
          <w:tab w:val="num" w:pos="4605"/>
        </w:tabs>
        <w:ind w:left="4605" w:hanging="180"/>
      </w:pPr>
    </w:lvl>
    <w:lvl w:ilvl="6" w:tplc="0408000F" w:tentative="1">
      <w:start w:val="1"/>
      <w:numFmt w:val="decimal"/>
      <w:lvlText w:val="%7."/>
      <w:lvlJc w:val="left"/>
      <w:pPr>
        <w:tabs>
          <w:tab w:val="num" w:pos="5325"/>
        </w:tabs>
        <w:ind w:left="5325" w:hanging="360"/>
      </w:pPr>
    </w:lvl>
    <w:lvl w:ilvl="7" w:tplc="04080019" w:tentative="1">
      <w:start w:val="1"/>
      <w:numFmt w:val="lowerLetter"/>
      <w:lvlText w:val="%8."/>
      <w:lvlJc w:val="left"/>
      <w:pPr>
        <w:tabs>
          <w:tab w:val="num" w:pos="6045"/>
        </w:tabs>
        <w:ind w:left="6045" w:hanging="360"/>
      </w:pPr>
    </w:lvl>
    <w:lvl w:ilvl="8" w:tplc="0408001B" w:tentative="1">
      <w:start w:val="1"/>
      <w:numFmt w:val="lowerRoman"/>
      <w:lvlText w:val="%9."/>
      <w:lvlJc w:val="right"/>
      <w:pPr>
        <w:tabs>
          <w:tab w:val="num" w:pos="6765"/>
        </w:tabs>
        <w:ind w:left="6765" w:hanging="180"/>
      </w:pPr>
    </w:lvl>
  </w:abstractNum>
  <w:abstractNum w:abstractNumId="17">
    <w:nsid w:val="66E64CE3"/>
    <w:multiLevelType w:val="hybridMultilevel"/>
    <w:tmpl w:val="0E263B2C"/>
    <w:lvl w:ilvl="0" w:tplc="49E0888C">
      <w:start w:val="100"/>
      <w:numFmt w:val="bullet"/>
      <w:lvlText w:val="-"/>
      <w:lvlJc w:val="left"/>
      <w:pPr>
        <w:ind w:left="1080" w:hanging="360"/>
      </w:pPr>
      <w:rPr>
        <w:rFonts w:ascii="Bookman Old Style" w:eastAsia="Times New Roman" w:hAnsi="Bookman Old Styl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6B6541A8"/>
    <w:multiLevelType w:val="multilevel"/>
    <w:tmpl w:val="1B98F08C"/>
    <w:lvl w:ilvl="0">
      <w:start w:val="4"/>
      <w:numFmt w:val="decimal"/>
      <w:lvlText w:val="%1"/>
      <w:lvlJc w:val="left"/>
      <w:pPr>
        <w:tabs>
          <w:tab w:val="num" w:pos="780"/>
        </w:tabs>
        <w:ind w:left="780" w:hanging="780"/>
      </w:pPr>
      <w:rPr>
        <w:rFonts w:hint="default"/>
        <w:b/>
        <w:sz w:val="28"/>
      </w:rPr>
    </w:lvl>
    <w:lvl w:ilvl="1">
      <w:start w:val="1"/>
      <w:numFmt w:val="decimal"/>
      <w:lvlText w:val="%1.%2"/>
      <w:lvlJc w:val="left"/>
      <w:pPr>
        <w:tabs>
          <w:tab w:val="num" w:pos="1192"/>
        </w:tabs>
        <w:ind w:left="1192" w:hanging="780"/>
      </w:pPr>
      <w:rPr>
        <w:rFonts w:hint="default"/>
        <w:b/>
        <w:sz w:val="28"/>
      </w:rPr>
    </w:lvl>
    <w:lvl w:ilvl="2">
      <w:start w:val="1"/>
      <w:numFmt w:val="decimal"/>
      <w:lvlText w:val="%1.%2.%3"/>
      <w:lvlJc w:val="left"/>
      <w:pPr>
        <w:tabs>
          <w:tab w:val="num" w:pos="1604"/>
        </w:tabs>
        <w:ind w:left="1604" w:hanging="780"/>
      </w:pPr>
      <w:rPr>
        <w:rFonts w:hint="default"/>
        <w:b/>
        <w:sz w:val="28"/>
      </w:rPr>
    </w:lvl>
    <w:lvl w:ilvl="3">
      <w:start w:val="1"/>
      <w:numFmt w:val="decimal"/>
      <w:lvlText w:val="%1.%2.%3.%4"/>
      <w:lvlJc w:val="left"/>
      <w:pPr>
        <w:tabs>
          <w:tab w:val="num" w:pos="2016"/>
        </w:tabs>
        <w:ind w:left="2016" w:hanging="780"/>
      </w:pPr>
      <w:rPr>
        <w:rFonts w:hint="default"/>
        <w:b/>
        <w:sz w:val="28"/>
      </w:rPr>
    </w:lvl>
    <w:lvl w:ilvl="4">
      <w:start w:val="1"/>
      <w:numFmt w:val="decimal"/>
      <w:lvlText w:val="%1.%2.%3.%4.%5"/>
      <w:lvlJc w:val="left"/>
      <w:pPr>
        <w:tabs>
          <w:tab w:val="num" w:pos="2728"/>
        </w:tabs>
        <w:ind w:left="2728" w:hanging="1080"/>
      </w:pPr>
      <w:rPr>
        <w:rFonts w:hint="default"/>
        <w:b/>
        <w:sz w:val="28"/>
      </w:rPr>
    </w:lvl>
    <w:lvl w:ilvl="5">
      <w:start w:val="1"/>
      <w:numFmt w:val="decimal"/>
      <w:lvlText w:val="%1.%2.%3.%4.%5.%6"/>
      <w:lvlJc w:val="left"/>
      <w:pPr>
        <w:tabs>
          <w:tab w:val="num" w:pos="3140"/>
        </w:tabs>
        <w:ind w:left="3140" w:hanging="1080"/>
      </w:pPr>
      <w:rPr>
        <w:rFonts w:hint="default"/>
        <w:b/>
        <w:sz w:val="28"/>
      </w:rPr>
    </w:lvl>
    <w:lvl w:ilvl="6">
      <w:start w:val="1"/>
      <w:numFmt w:val="decimal"/>
      <w:lvlText w:val="%1.%2.%3.%4.%5.%6.%7"/>
      <w:lvlJc w:val="left"/>
      <w:pPr>
        <w:tabs>
          <w:tab w:val="num" w:pos="3912"/>
        </w:tabs>
        <w:ind w:left="3912" w:hanging="1440"/>
      </w:pPr>
      <w:rPr>
        <w:rFonts w:hint="default"/>
        <w:b/>
        <w:sz w:val="28"/>
      </w:rPr>
    </w:lvl>
    <w:lvl w:ilvl="7">
      <w:start w:val="1"/>
      <w:numFmt w:val="decimal"/>
      <w:lvlText w:val="%1.%2.%3.%4.%5.%6.%7.%8"/>
      <w:lvlJc w:val="left"/>
      <w:pPr>
        <w:tabs>
          <w:tab w:val="num" w:pos="4324"/>
        </w:tabs>
        <w:ind w:left="4324" w:hanging="1440"/>
      </w:pPr>
      <w:rPr>
        <w:rFonts w:hint="default"/>
        <w:b/>
        <w:sz w:val="28"/>
      </w:rPr>
    </w:lvl>
    <w:lvl w:ilvl="8">
      <w:start w:val="1"/>
      <w:numFmt w:val="decimal"/>
      <w:lvlText w:val="%1.%2.%3.%4.%5.%6.%7.%8.%9"/>
      <w:lvlJc w:val="left"/>
      <w:pPr>
        <w:tabs>
          <w:tab w:val="num" w:pos="5096"/>
        </w:tabs>
        <w:ind w:left="5096" w:hanging="1800"/>
      </w:pPr>
      <w:rPr>
        <w:rFonts w:hint="default"/>
        <w:b/>
        <w:sz w:val="28"/>
      </w:rPr>
    </w:lvl>
  </w:abstractNum>
  <w:abstractNum w:abstractNumId="19">
    <w:nsid w:val="730A184F"/>
    <w:multiLevelType w:val="hybridMultilevel"/>
    <w:tmpl w:val="E7509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9020EB"/>
    <w:multiLevelType w:val="hybridMultilevel"/>
    <w:tmpl w:val="20744DA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78D00D06"/>
    <w:multiLevelType w:val="hybridMultilevel"/>
    <w:tmpl w:val="C010A324"/>
    <w:lvl w:ilvl="0" w:tplc="6C402F30">
      <w:start w:val="7"/>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21"/>
  </w:num>
  <w:num w:numId="2">
    <w:abstractNumId w:val="4"/>
  </w:num>
  <w:num w:numId="3">
    <w:abstractNumId w:val="20"/>
  </w:num>
  <w:num w:numId="4">
    <w:abstractNumId w:val="3"/>
  </w:num>
  <w:num w:numId="5">
    <w:abstractNumId w:val="1"/>
  </w:num>
  <w:num w:numId="6">
    <w:abstractNumId w:val="15"/>
  </w:num>
  <w:num w:numId="7">
    <w:abstractNumId w:val="7"/>
  </w:num>
  <w:num w:numId="8">
    <w:abstractNumId w:val="12"/>
  </w:num>
  <w:num w:numId="9">
    <w:abstractNumId w:val="10"/>
  </w:num>
  <w:num w:numId="10">
    <w:abstractNumId w:val="9"/>
  </w:num>
  <w:num w:numId="11">
    <w:abstractNumId w:val="2"/>
  </w:num>
  <w:num w:numId="12">
    <w:abstractNumId w:val="16"/>
  </w:num>
  <w:num w:numId="13">
    <w:abstractNumId w:val="13"/>
  </w:num>
  <w:num w:numId="14">
    <w:abstractNumId w:val="18"/>
  </w:num>
  <w:num w:numId="15">
    <w:abstractNumId w:val="14"/>
  </w:num>
  <w:num w:numId="16">
    <w:abstractNumId w:val="19"/>
  </w:num>
  <w:num w:numId="17">
    <w:abstractNumId w:val="0"/>
  </w:num>
  <w:num w:numId="18">
    <w:abstractNumId w:val="17"/>
  </w:num>
  <w:num w:numId="19">
    <w:abstractNumId w:val="5"/>
  </w:num>
  <w:num w:numId="20">
    <w:abstractNumId w:val="6"/>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5A4090"/>
    <w:rsid w:val="00000163"/>
    <w:rsid w:val="000001B6"/>
    <w:rsid w:val="00000929"/>
    <w:rsid w:val="00001336"/>
    <w:rsid w:val="0000143B"/>
    <w:rsid w:val="000025E2"/>
    <w:rsid w:val="000039E6"/>
    <w:rsid w:val="00003C9F"/>
    <w:rsid w:val="000043C2"/>
    <w:rsid w:val="0000463A"/>
    <w:rsid w:val="000060C9"/>
    <w:rsid w:val="00007CAD"/>
    <w:rsid w:val="000110E1"/>
    <w:rsid w:val="00012EBB"/>
    <w:rsid w:val="0001345F"/>
    <w:rsid w:val="000134B8"/>
    <w:rsid w:val="00013B77"/>
    <w:rsid w:val="00014C58"/>
    <w:rsid w:val="00015EB7"/>
    <w:rsid w:val="00016563"/>
    <w:rsid w:val="00016EDA"/>
    <w:rsid w:val="00017C05"/>
    <w:rsid w:val="00020D41"/>
    <w:rsid w:val="00021092"/>
    <w:rsid w:val="0002111E"/>
    <w:rsid w:val="00022270"/>
    <w:rsid w:val="00022271"/>
    <w:rsid w:val="00023088"/>
    <w:rsid w:val="000236EC"/>
    <w:rsid w:val="000251E7"/>
    <w:rsid w:val="000264BD"/>
    <w:rsid w:val="000277E2"/>
    <w:rsid w:val="0003059C"/>
    <w:rsid w:val="00030B4B"/>
    <w:rsid w:val="00030D06"/>
    <w:rsid w:val="00031826"/>
    <w:rsid w:val="000327D7"/>
    <w:rsid w:val="00032BB7"/>
    <w:rsid w:val="00033C40"/>
    <w:rsid w:val="00033E95"/>
    <w:rsid w:val="000345E6"/>
    <w:rsid w:val="00035073"/>
    <w:rsid w:val="000370EC"/>
    <w:rsid w:val="00040454"/>
    <w:rsid w:val="000416D6"/>
    <w:rsid w:val="00041720"/>
    <w:rsid w:val="00043359"/>
    <w:rsid w:val="00043D2A"/>
    <w:rsid w:val="00044366"/>
    <w:rsid w:val="000444AC"/>
    <w:rsid w:val="000444C9"/>
    <w:rsid w:val="000449A6"/>
    <w:rsid w:val="00045361"/>
    <w:rsid w:val="000456E9"/>
    <w:rsid w:val="00045762"/>
    <w:rsid w:val="00045A33"/>
    <w:rsid w:val="00045B70"/>
    <w:rsid w:val="00045DBD"/>
    <w:rsid w:val="000505BA"/>
    <w:rsid w:val="00051A1D"/>
    <w:rsid w:val="0005239C"/>
    <w:rsid w:val="000533C6"/>
    <w:rsid w:val="0005353D"/>
    <w:rsid w:val="00053D7B"/>
    <w:rsid w:val="000549A8"/>
    <w:rsid w:val="00054AE7"/>
    <w:rsid w:val="0005551C"/>
    <w:rsid w:val="00055675"/>
    <w:rsid w:val="00055B34"/>
    <w:rsid w:val="0006046B"/>
    <w:rsid w:val="000616C9"/>
    <w:rsid w:val="000622D7"/>
    <w:rsid w:val="00062D04"/>
    <w:rsid w:val="00062F0C"/>
    <w:rsid w:val="00063479"/>
    <w:rsid w:val="00063CC7"/>
    <w:rsid w:val="00063FFC"/>
    <w:rsid w:val="000641C4"/>
    <w:rsid w:val="0006465D"/>
    <w:rsid w:val="000650FF"/>
    <w:rsid w:val="000653AF"/>
    <w:rsid w:val="000663D1"/>
    <w:rsid w:val="0006653E"/>
    <w:rsid w:val="000672D1"/>
    <w:rsid w:val="00067C2B"/>
    <w:rsid w:val="00067E65"/>
    <w:rsid w:val="000707E0"/>
    <w:rsid w:val="00070F73"/>
    <w:rsid w:val="00071926"/>
    <w:rsid w:val="00071DE8"/>
    <w:rsid w:val="0007322F"/>
    <w:rsid w:val="0007348E"/>
    <w:rsid w:val="00074017"/>
    <w:rsid w:val="000747DE"/>
    <w:rsid w:val="000756CE"/>
    <w:rsid w:val="00077033"/>
    <w:rsid w:val="00077349"/>
    <w:rsid w:val="000800D7"/>
    <w:rsid w:val="00080186"/>
    <w:rsid w:val="000803DE"/>
    <w:rsid w:val="0008165C"/>
    <w:rsid w:val="00081826"/>
    <w:rsid w:val="0008240D"/>
    <w:rsid w:val="000859EA"/>
    <w:rsid w:val="00087BCE"/>
    <w:rsid w:val="000903CE"/>
    <w:rsid w:val="000917FE"/>
    <w:rsid w:val="00091EF7"/>
    <w:rsid w:val="000927EE"/>
    <w:rsid w:val="000949DA"/>
    <w:rsid w:val="000A08BE"/>
    <w:rsid w:val="000A2478"/>
    <w:rsid w:val="000A2FCF"/>
    <w:rsid w:val="000A4213"/>
    <w:rsid w:val="000A4DB6"/>
    <w:rsid w:val="000A505A"/>
    <w:rsid w:val="000A6EF8"/>
    <w:rsid w:val="000A7291"/>
    <w:rsid w:val="000A7CE5"/>
    <w:rsid w:val="000B07EF"/>
    <w:rsid w:val="000B0D2C"/>
    <w:rsid w:val="000B0E28"/>
    <w:rsid w:val="000B1FAC"/>
    <w:rsid w:val="000B27C0"/>
    <w:rsid w:val="000B3173"/>
    <w:rsid w:val="000B3FCC"/>
    <w:rsid w:val="000B401F"/>
    <w:rsid w:val="000B61E4"/>
    <w:rsid w:val="000B657E"/>
    <w:rsid w:val="000B6996"/>
    <w:rsid w:val="000B784F"/>
    <w:rsid w:val="000B7975"/>
    <w:rsid w:val="000B7AA0"/>
    <w:rsid w:val="000C003B"/>
    <w:rsid w:val="000C0155"/>
    <w:rsid w:val="000C15B1"/>
    <w:rsid w:val="000C2A25"/>
    <w:rsid w:val="000C2AA1"/>
    <w:rsid w:val="000C2AE0"/>
    <w:rsid w:val="000C2D7F"/>
    <w:rsid w:val="000C2F96"/>
    <w:rsid w:val="000C4476"/>
    <w:rsid w:val="000C7282"/>
    <w:rsid w:val="000D0462"/>
    <w:rsid w:val="000D04CB"/>
    <w:rsid w:val="000D2CE5"/>
    <w:rsid w:val="000D2E3B"/>
    <w:rsid w:val="000D333B"/>
    <w:rsid w:val="000D3722"/>
    <w:rsid w:val="000D3E2E"/>
    <w:rsid w:val="000D4C1B"/>
    <w:rsid w:val="000D6AAC"/>
    <w:rsid w:val="000E0570"/>
    <w:rsid w:val="000E0CD4"/>
    <w:rsid w:val="000E11A5"/>
    <w:rsid w:val="000E23EB"/>
    <w:rsid w:val="000E2AF2"/>
    <w:rsid w:val="000E2F68"/>
    <w:rsid w:val="000E3285"/>
    <w:rsid w:val="000E4A13"/>
    <w:rsid w:val="000E5C64"/>
    <w:rsid w:val="000E6D1B"/>
    <w:rsid w:val="000E7323"/>
    <w:rsid w:val="000E76D9"/>
    <w:rsid w:val="000F05D2"/>
    <w:rsid w:val="000F0E83"/>
    <w:rsid w:val="000F1DC7"/>
    <w:rsid w:val="000F264A"/>
    <w:rsid w:val="000F2744"/>
    <w:rsid w:val="000F549E"/>
    <w:rsid w:val="000F5629"/>
    <w:rsid w:val="000F5B22"/>
    <w:rsid w:val="000F66E8"/>
    <w:rsid w:val="00100441"/>
    <w:rsid w:val="00100F5E"/>
    <w:rsid w:val="001016A0"/>
    <w:rsid w:val="0010202C"/>
    <w:rsid w:val="001028DB"/>
    <w:rsid w:val="001028DC"/>
    <w:rsid w:val="00102DCA"/>
    <w:rsid w:val="001032C4"/>
    <w:rsid w:val="00103943"/>
    <w:rsid w:val="00104778"/>
    <w:rsid w:val="00105630"/>
    <w:rsid w:val="00106D45"/>
    <w:rsid w:val="00106EC1"/>
    <w:rsid w:val="001072C4"/>
    <w:rsid w:val="0011026B"/>
    <w:rsid w:val="001104BC"/>
    <w:rsid w:val="001110CB"/>
    <w:rsid w:val="0011123F"/>
    <w:rsid w:val="00111708"/>
    <w:rsid w:val="00111EC5"/>
    <w:rsid w:val="00113BA2"/>
    <w:rsid w:val="00114156"/>
    <w:rsid w:val="00115CE3"/>
    <w:rsid w:val="0011679E"/>
    <w:rsid w:val="00117A4D"/>
    <w:rsid w:val="001202D8"/>
    <w:rsid w:val="00121158"/>
    <w:rsid w:val="00121DE9"/>
    <w:rsid w:val="00122254"/>
    <w:rsid w:val="001223DB"/>
    <w:rsid w:val="0012344F"/>
    <w:rsid w:val="00123618"/>
    <w:rsid w:val="00123DCB"/>
    <w:rsid w:val="00123E9D"/>
    <w:rsid w:val="0012534A"/>
    <w:rsid w:val="00125636"/>
    <w:rsid w:val="00125BB9"/>
    <w:rsid w:val="00125CFB"/>
    <w:rsid w:val="001273EB"/>
    <w:rsid w:val="001275D8"/>
    <w:rsid w:val="001278F7"/>
    <w:rsid w:val="00131A2B"/>
    <w:rsid w:val="00132D09"/>
    <w:rsid w:val="00132F49"/>
    <w:rsid w:val="00132F9D"/>
    <w:rsid w:val="001338CE"/>
    <w:rsid w:val="001339E0"/>
    <w:rsid w:val="00134C15"/>
    <w:rsid w:val="00135179"/>
    <w:rsid w:val="001369F4"/>
    <w:rsid w:val="0014124C"/>
    <w:rsid w:val="00141F61"/>
    <w:rsid w:val="00143132"/>
    <w:rsid w:val="00143291"/>
    <w:rsid w:val="00143AA9"/>
    <w:rsid w:val="001442FB"/>
    <w:rsid w:val="00144EC8"/>
    <w:rsid w:val="00145D50"/>
    <w:rsid w:val="0014605A"/>
    <w:rsid w:val="00146264"/>
    <w:rsid w:val="00147E22"/>
    <w:rsid w:val="00150582"/>
    <w:rsid w:val="0015062A"/>
    <w:rsid w:val="00150812"/>
    <w:rsid w:val="00153854"/>
    <w:rsid w:val="001545E1"/>
    <w:rsid w:val="00154C3B"/>
    <w:rsid w:val="00155455"/>
    <w:rsid w:val="001562B3"/>
    <w:rsid w:val="00157128"/>
    <w:rsid w:val="00162715"/>
    <w:rsid w:val="00163325"/>
    <w:rsid w:val="001634C4"/>
    <w:rsid w:val="0016392F"/>
    <w:rsid w:val="00164167"/>
    <w:rsid w:val="001647A3"/>
    <w:rsid w:val="00165200"/>
    <w:rsid w:val="0016701E"/>
    <w:rsid w:val="00167D82"/>
    <w:rsid w:val="00170C13"/>
    <w:rsid w:val="00171FFD"/>
    <w:rsid w:val="001733C0"/>
    <w:rsid w:val="00173767"/>
    <w:rsid w:val="00174033"/>
    <w:rsid w:val="0017409C"/>
    <w:rsid w:val="001743C4"/>
    <w:rsid w:val="00174B71"/>
    <w:rsid w:val="00174D59"/>
    <w:rsid w:val="001760FC"/>
    <w:rsid w:val="00176436"/>
    <w:rsid w:val="00177828"/>
    <w:rsid w:val="00177B7B"/>
    <w:rsid w:val="00177D2E"/>
    <w:rsid w:val="00177DCC"/>
    <w:rsid w:val="00180161"/>
    <w:rsid w:val="00180F8E"/>
    <w:rsid w:val="0018140C"/>
    <w:rsid w:val="0018190C"/>
    <w:rsid w:val="00182D23"/>
    <w:rsid w:val="00184121"/>
    <w:rsid w:val="00184DE2"/>
    <w:rsid w:val="00184FD5"/>
    <w:rsid w:val="0018537E"/>
    <w:rsid w:val="0018576A"/>
    <w:rsid w:val="00185806"/>
    <w:rsid w:val="00185867"/>
    <w:rsid w:val="00186F5D"/>
    <w:rsid w:val="00187251"/>
    <w:rsid w:val="00190E1B"/>
    <w:rsid w:val="00191F60"/>
    <w:rsid w:val="0019518D"/>
    <w:rsid w:val="0019593C"/>
    <w:rsid w:val="00196884"/>
    <w:rsid w:val="00197070"/>
    <w:rsid w:val="001A29C7"/>
    <w:rsid w:val="001A2B80"/>
    <w:rsid w:val="001A2DB6"/>
    <w:rsid w:val="001A3295"/>
    <w:rsid w:val="001A335E"/>
    <w:rsid w:val="001A3F6F"/>
    <w:rsid w:val="001A514F"/>
    <w:rsid w:val="001A53B8"/>
    <w:rsid w:val="001A633E"/>
    <w:rsid w:val="001A6519"/>
    <w:rsid w:val="001A6EA2"/>
    <w:rsid w:val="001A734C"/>
    <w:rsid w:val="001A75CD"/>
    <w:rsid w:val="001A7E1C"/>
    <w:rsid w:val="001A7E68"/>
    <w:rsid w:val="001B08C6"/>
    <w:rsid w:val="001B2020"/>
    <w:rsid w:val="001B332E"/>
    <w:rsid w:val="001B3A76"/>
    <w:rsid w:val="001B497A"/>
    <w:rsid w:val="001B6D40"/>
    <w:rsid w:val="001B7BDD"/>
    <w:rsid w:val="001C0F4A"/>
    <w:rsid w:val="001C1505"/>
    <w:rsid w:val="001C1511"/>
    <w:rsid w:val="001C3BF4"/>
    <w:rsid w:val="001C4A4D"/>
    <w:rsid w:val="001C5552"/>
    <w:rsid w:val="001C5972"/>
    <w:rsid w:val="001C6A63"/>
    <w:rsid w:val="001C714A"/>
    <w:rsid w:val="001C71BB"/>
    <w:rsid w:val="001C7BE4"/>
    <w:rsid w:val="001C7CCA"/>
    <w:rsid w:val="001D15D8"/>
    <w:rsid w:val="001D1BE7"/>
    <w:rsid w:val="001D1CEF"/>
    <w:rsid w:val="001D3907"/>
    <w:rsid w:val="001D7387"/>
    <w:rsid w:val="001D7428"/>
    <w:rsid w:val="001E01F1"/>
    <w:rsid w:val="001E1CB9"/>
    <w:rsid w:val="001E218B"/>
    <w:rsid w:val="001E21F0"/>
    <w:rsid w:val="001E32F8"/>
    <w:rsid w:val="001E3754"/>
    <w:rsid w:val="001E60B2"/>
    <w:rsid w:val="001E63EE"/>
    <w:rsid w:val="001E6A61"/>
    <w:rsid w:val="001E6EAC"/>
    <w:rsid w:val="001E7356"/>
    <w:rsid w:val="001E7F14"/>
    <w:rsid w:val="001F0FC9"/>
    <w:rsid w:val="001F22C8"/>
    <w:rsid w:val="001F2735"/>
    <w:rsid w:val="001F2CFC"/>
    <w:rsid w:val="001F31C7"/>
    <w:rsid w:val="001F3487"/>
    <w:rsid w:val="001F38C8"/>
    <w:rsid w:val="001F3EDD"/>
    <w:rsid w:val="001F439D"/>
    <w:rsid w:val="001F4780"/>
    <w:rsid w:val="001F566C"/>
    <w:rsid w:val="001F6856"/>
    <w:rsid w:val="001F6D47"/>
    <w:rsid w:val="002001C2"/>
    <w:rsid w:val="0020071D"/>
    <w:rsid w:val="00200E4C"/>
    <w:rsid w:val="00201437"/>
    <w:rsid w:val="00201970"/>
    <w:rsid w:val="00201E70"/>
    <w:rsid w:val="002033D8"/>
    <w:rsid w:val="00203618"/>
    <w:rsid w:val="00203788"/>
    <w:rsid w:val="002049BF"/>
    <w:rsid w:val="00204FA5"/>
    <w:rsid w:val="00205582"/>
    <w:rsid w:val="00206391"/>
    <w:rsid w:val="00206B6F"/>
    <w:rsid w:val="0020708F"/>
    <w:rsid w:val="002071D3"/>
    <w:rsid w:val="00207646"/>
    <w:rsid w:val="0020785E"/>
    <w:rsid w:val="0021011D"/>
    <w:rsid w:val="00210298"/>
    <w:rsid w:val="002107CA"/>
    <w:rsid w:val="00211842"/>
    <w:rsid w:val="00212648"/>
    <w:rsid w:val="00212EE8"/>
    <w:rsid w:val="00213F8E"/>
    <w:rsid w:val="00214186"/>
    <w:rsid w:val="00214B8A"/>
    <w:rsid w:val="0021596F"/>
    <w:rsid w:val="00215A62"/>
    <w:rsid w:val="00217F30"/>
    <w:rsid w:val="002209DE"/>
    <w:rsid w:val="002213C1"/>
    <w:rsid w:val="00222D04"/>
    <w:rsid w:val="00222D6D"/>
    <w:rsid w:val="00223432"/>
    <w:rsid w:val="00223AC7"/>
    <w:rsid w:val="0022533B"/>
    <w:rsid w:val="0022756D"/>
    <w:rsid w:val="0022768F"/>
    <w:rsid w:val="002304FD"/>
    <w:rsid w:val="002330E5"/>
    <w:rsid w:val="00233318"/>
    <w:rsid w:val="0023437B"/>
    <w:rsid w:val="00235E36"/>
    <w:rsid w:val="002366DB"/>
    <w:rsid w:val="00236B86"/>
    <w:rsid w:val="002376D5"/>
    <w:rsid w:val="002401C4"/>
    <w:rsid w:val="00241708"/>
    <w:rsid w:val="00241B8E"/>
    <w:rsid w:val="00241DE2"/>
    <w:rsid w:val="00241E1B"/>
    <w:rsid w:val="00243FF2"/>
    <w:rsid w:val="00244076"/>
    <w:rsid w:val="00245559"/>
    <w:rsid w:val="00245567"/>
    <w:rsid w:val="00245E6C"/>
    <w:rsid w:val="0024669E"/>
    <w:rsid w:val="0024687E"/>
    <w:rsid w:val="00246A71"/>
    <w:rsid w:val="00247CBC"/>
    <w:rsid w:val="00250039"/>
    <w:rsid w:val="00250334"/>
    <w:rsid w:val="00250F09"/>
    <w:rsid w:val="00251E64"/>
    <w:rsid w:val="00252415"/>
    <w:rsid w:val="00252565"/>
    <w:rsid w:val="00252F0E"/>
    <w:rsid w:val="00253747"/>
    <w:rsid w:val="0025481C"/>
    <w:rsid w:val="002553EC"/>
    <w:rsid w:val="00255FCD"/>
    <w:rsid w:val="002563C7"/>
    <w:rsid w:val="00256507"/>
    <w:rsid w:val="00256BB8"/>
    <w:rsid w:val="00256EEB"/>
    <w:rsid w:val="00257584"/>
    <w:rsid w:val="002576A1"/>
    <w:rsid w:val="00257A4F"/>
    <w:rsid w:val="00260345"/>
    <w:rsid w:val="002603EF"/>
    <w:rsid w:val="00260BFC"/>
    <w:rsid w:val="002610EB"/>
    <w:rsid w:val="002617B6"/>
    <w:rsid w:val="002618A2"/>
    <w:rsid w:val="00262607"/>
    <w:rsid w:val="002627D6"/>
    <w:rsid w:val="0026393E"/>
    <w:rsid w:val="00264466"/>
    <w:rsid w:val="002659BF"/>
    <w:rsid w:val="0026655B"/>
    <w:rsid w:val="0027103A"/>
    <w:rsid w:val="00271F36"/>
    <w:rsid w:val="0027337B"/>
    <w:rsid w:val="00273FD5"/>
    <w:rsid w:val="00274861"/>
    <w:rsid w:val="002748C0"/>
    <w:rsid w:val="0027495A"/>
    <w:rsid w:val="00274C48"/>
    <w:rsid w:val="00274F4E"/>
    <w:rsid w:val="00275782"/>
    <w:rsid w:val="00277F64"/>
    <w:rsid w:val="00280C75"/>
    <w:rsid w:val="0028125E"/>
    <w:rsid w:val="00281AED"/>
    <w:rsid w:val="00281CE7"/>
    <w:rsid w:val="00282985"/>
    <w:rsid w:val="00282DD4"/>
    <w:rsid w:val="002830EC"/>
    <w:rsid w:val="002840E7"/>
    <w:rsid w:val="002843C4"/>
    <w:rsid w:val="00284453"/>
    <w:rsid w:val="00285C80"/>
    <w:rsid w:val="00285EC2"/>
    <w:rsid w:val="0028644F"/>
    <w:rsid w:val="0029111E"/>
    <w:rsid w:val="002912DB"/>
    <w:rsid w:val="00291EDA"/>
    <w:rsid w:val="0029310E"/>
    <w:rsid w:val="00293ABD"/>
    <w:rsid w:val="00293B47"/>
    <w:rsid w:val="00293FDA"/>
    <w:rsid w:val="0029734A"/>
    <w:rsid w:val="002A0A9D"/>
    <w:rsid w:val="002A19B3"/>
    <w:rsid w:val="002A4164"/>
    <w:rsid w:val="002A4541"/>
    <w:rsid w:val="002A53E9"/>
    <w:rsid w:val="002A57E6"/>
    <w:rsid w:val="002A67F0"/>
    <w:rsid w:val="002A69B0"/>
    <w:rsid w:val="002A70EF"/>
    <w:rsid w:val="002A7BF8"/>
    <w:rsid w:val="002B0029"/>
    <w:rsid w:val="002B00E1"/>
    <w:rsid w:val="002B05CF"/>
    <w:rsid w:val="002B15C9"/>
    <w:rsid w:val="002B220B"/>
    <w:rsid w:val="002B331A"/>
    <w:rsid w:val="002B34F5"/>
    <w:rsid w:val="002B487A"/>
    <w:rsid w:val="002B4C8C"/>
    <w:rsid w:val="002B6532"/>
    <w:rsid w:val="002B7963"/>
    <w:rsid w:val="002C006F"/>
    <w:rsid w:val="002C125F"/>
    <w:rsid w:val="002C228C"/>
    <w:rsid w:val="002C2A43"/>
    <w:rsid w:val="002C3D02"/>
    <w:rsid w:val="002C4892"/>
    <w:rsid w:val="002C4B86"/>
    <w:rsid w:val="002C7524"/>
    <w:rsid w:val="002D18E6"/>
    <w:rsid w:val="002D19D5"/>
    <w:rsid w:val="002D1B6D"/>
    <w:rsid w:val="002D1F42"/>
    <w:rsid w:val="002D28AE"/>
    <w:rsid w:val="002D451E"/>
    <w:rsid w:val="002D4D6A"/>
    <w:rsid w:val="002D57AA"/>
    <w:rsid w:val="002D64AB"/>
    <w:rsid w:val="002E0CE4"/>
    <w:rsid w:val="002E0D22"/>
    <w:rsid w:val="002E0D7A"/>
    <w:rsid w:val="002E1071"/>
    <w:rsid w:val="002E1247"/>
    <w:rsid w:val="002E14B1"/>
    <w:rsid w:val="002E21ED"/>
    <w:rsid w:val="002E26C8"/>
    <w:rsid w:val="002E29C8"/>
    <w:rsid w:val="002E2C31"/>
    <w:rsid w:val="002E2ECB"/>
    <w:rsid w:val="002E4330"/>
    <w:rsid w:val="002E44ED"/>
    <w:rsid w:val="002E50B6"/>
    <w:rsid w:val="002E5AD4"/>
    <w:rsid w:val="002E6118"/>
    <w:rsid w:val="002E6B49"/>
    <w:rsid w:val="002E78B4"/>
    <w:rsid w:val="002F13AB"/>
    <w:rsid w:val="002F1FCE"/>
    <w:rsid w:val="002F2685"/>
    <w:rsid w:val="002F3E23"/>
    <w:rsid w:val="002F4C8E"/>
    <w:rsid w:val="002F4F80"/>
    <w:rsid w:val="002F5241"/>
    <w:rsid w:val="002F6157"/>
    <w:rsid w:val="002F73E9"/>
    <w:rsid w:val="002F7A3B"/>
    <w:rsid w:val="00300508"/>
    <w:rsid w:val="00301612"/>
    <w:rsid w:val="00302DD1"/>
    <w:rsid w:val="0030341F"/>
    <w:rsid w:val="00304506"/>
    <w:rsid w:val="003047CF"/>
    <w:rsid w:val="00307F6E"/>
    <w:rsid w:val="00310BC1"/>
    <w:rsid w:val="003110F0"/>
    <w:rsid w:val="003118C3"/>
    <w:rsid w:val="003127F8"/>
    <w:rsid w:val="00313100"/>
    <w:rsid w:val="00313DFB"/>
    <w:rsid w:val="00314576"/>
    <w:rsid w:val="00316374"/>
    <w:rsid w:val="003179B7"/>
    <w:rsid w:val="003215AA"/>
    <w:rsid w:val="00321D69"/>
    <w:rsid w:val="00322A6B"/>
    <w:rsid w:val="00324EBE"/>
    <w:rsid w:val="00325346"/>
    <w:rsid w:val="00326F57"/>
    <w:rsid w:val="003273BA"/>
    <w:rsid w:val="00327DF3"/>
    <w:rsid w:val="003300B2"/>
    <w:rsid w:val="0033035F"/>
    <w:rsid w:val="00330A65"/>
    <w:rsid w:val="00330EAA"/>
    <w:rsid w:val="00330EEC"/>
    <w:rsid w:val="003319D7"/>
    <w:rsid w:val="00331AAD"/>
    <w:rsid w:val="0033234F"/>
    <w:rsid w:val="00332EA6"/>
    <w:rsid w:val="00333466"/>
    <w:rsid w:val="003350B2"/>
    <w:rsid w:val="003354F3"/>
    <w:rsid w:val="00336DF4"/>
    <w:rsid w:val="0033709F"/>
    <w:rsid w:val="00337BE8"/>
    <w:rsid w:val="0034165A"/>
    <w:rsid w:val="003416C5"/>
    <w:rsid w:val="003432A6"/>
    <w:rsid w:val="00343B20"/>
    <w:rsid w:val="00343B60"/>
    <w:rsid w:val="00343C1D"/>
    <w:rsid w:val="00343F1B"/>
    <w:rsid w:val="00344094"/>
    <w:rsid w:val="0034518E"/>
    <w:rsid w:val="003457F9"/>
    <w:rsid w:val="00345C1C"/>
    <w:rsid w:val="0034651A"/>
    <w:rsid w:val="00347D8D"/>
    <w:rsid w:val="003501C3"/>
    <w:rsid w:val="0035056B"/>
    <w:rsid w:val="0035059D"/>
    <w:rsid w:val="00350848"/>
    <w:rsid w:val="00350E5B"/>
    <w:rsid w:val="00351AD8"/>
    <w:rsid w:val="0035224F"/>
    <w:rsid w:val="0035227D"/>
    <w:rsid w:val="0035333F"/>
    <w:rsid w:val="00356090"/>
    <w:rsid w:val="00357573"/>
    <w:rsid w:val="00357933"/>
    <w:rsid w:val="00360519"/>
    <w:rsid w:val="00360AC4"/>
    <w:rsid w:val="00360C73"/>
    <w:rsid w:val="00361E5D"/>
    <w:rsid w:val="00361FD3"/>
    <w:rsid w:val="00362A6E"/>
    <w:rsid w:val="00363BBE"/>
    <w:rsid w:val="00363D69"/>
    <w:rsid w:val="00363E4A"/>
    <w:rsid w:val="00364E1C"/>
    <w:rsid w:val="00365C82"/>
    <w:rsid w:val="00365D70"/>
    <w:rsid w:val="00366D0D"/>
    <w:rsid w:val="00366FBD"/>
    <w:rsid w:val="003674FE"/>
    <w:rsid w:val="003677CC"/>
    <w:rsid w:val="00367BE7"/>
    <w:rsid w:val="003702A2"/>
    <w:rsid w:val="0037097B"/>
    <w:rsid w:val="003725D2"/>
    <w:rsid w:val="00372E35"/>
    <w:rsid w:val="0037332C"/>
    <w:rsid w:val="00373511"/>
    <w:rsid w:val="00373A1B"/>
    <w:rsid w:val="00373A21"/>
    <w:rsid w:val="0037473C"/>
    <w:rsid w:val="003765A6"/>
    <w:rsid w:val="003770B8"/>
    <w:rsid w:val="00380BAD"/>
    <w:rsid w:val="0038113C"/>
    <w:rsid w:val="003814CC"/>
    <w:rsid w:val="00381906"/>
    <w:rsid w:val="003820AB"/>
    <w:rsid w:val="00383A27"/>
    <w:rsid w:val="00383ADA"/>
    <w:rsid w:val="00384A3C"/>
    <w:rsid w:val="00384C23"/>
    <w:rsid w:val="00385864"/>
    <w:rsid w:val="003862A6"/>
    <w:rsid w:val="00386592"/>
    <w:rsid w:val="003868B4"/>
    <w:rsid w:val="00386F8D"/>
    <w:rsid w:val="0038744F"/>
    <w:rsid w:val="00387B0C"/>
    <w:rsid w:val="00390A8D"/>
    <w:rsid w:val="00392F74"/>
    <w:rsid w:val="003934B8"/>
    <w:rsid w:val="003934EA"/>
    <w:rsid w:val="0039351F"/>
    <w:rsid w:val="00393DBC"/>
    <w:rsid w:val="00396052"/>
    <w:rsid w:val="00396DB8"/>
    <w:rsid w:val="00397257"/>
    <w:rsid w:val="003975B3"/>
    <w:rsid w:val="003A06CC"/>
    <w:rsid w:val="003A0871"/>
    <w:rsid w:val="003A1143"/>
    <w:rsid w:val="003A3100"/>
    <w:rsid w:val="003A3202"/>
    <w:rsid w:val="003A3754"/>
    <w:rsid w:val="003A3FF7"/>
    <w:rsid w:val="003A52A7"/>
    <w:rsid w:val="003A5E71"/>
    <w:rsid w:val="003A6050"/>
    <w:rsid w:val="003A6817"/>
    <w:rsid w:val="003A6858"/>
    <w:rsid w:val="003A7A32"/>
    <w:rsid w:val="003A7CB1"/>
    <w:rsid w:val="003B11DD"/>
    <w:rsid w:val="003B12A4"/>
    <w:rsid w:val="003B2F1E"/>
    <w:rsid w:val="003B4D3E"/>
    <w:rsid w:val="003B5180"/>
    <w:rsid w:val="003B5505"/>
    <w:rsid w:val="003B753E"/>
    <w:rsid w:val="003B7762"/>
    <w:rsid w:val="003B7E24"/>
    <w:rsid w:val="003C2C40"/>
    <w:rsid w:val="003C2D58"/>
    <w:rsid w:val="003C44A7"/>
    <w:rsid w:val="003C532C"/>
    <w:rsid w:val="003C63BA"/>
    <w:rsid w:val="003C6B27"/>
    <w:rsid w:val="003C72A1"/>
    <w:rsid w:val="003C72E1"/>
    <w:rsid w:val="003D0653"/>
    <w:rsid w:val="003D0F46"/>
    <w:rsid w:val="003D26A6"/>
    <w:rsid w:val="003D2E66"/>
    <w:rsid w:val="003D3F73"/>
    <w:rsid w:val="003D4780"/>
    <w:rsid w:val="003D4A2F"/>
    <w:rsid w:val="003D4D9A"/>
    <w:rsid w:val="003D661D"/>
    <w:rsid w:val="003D6642"/>
    <w:rsid w:val="003D6665"/>
    <w:rsid w:val="003D7843"/>
    <w:rsid w:val="003E1B51"/>
    <w:rsid w:val="003E4132"/>
    <w:rsid w:val="003E4285"/>
    <w:rsid w:val="003E4360"/>
    <w:rsid w:val="003E4BC5"/>
    <w:rsid w:val="003E5055"/>
    <w:rsid w:val="003E56EA"/>
    <w:rsid w:val="003E624D"/>
    <w:rsid w:val="003E6D64"/>
    <w:rsid w:val="003E7A11"/>
    <w:rsid w:val="003F007B"/>
    <w:rsid w:val="003F2361"/>
    <w:rsid w:val="003F2939"/>
    <w:rsid w:val="003F2AE7"/>
    <w:rsid w:val="003F3622"/>
    <w:rsid w:val="003F39EA"/>
    <w:rsid w:val="003F3B80"/>
    <w:rsid w:val="003F3D2E"/>
    <w:rsid w:val="003F3EA5"/>
    <w:rsid w:val="003F4358"/>
    <w:rsid w:val="003F508D"/>
    <w:rsid w:val="003F52BB"/>
    <w:rsid w:val="003F5A16"/>
    <w:rsid w:val="003F5FC9"/>
    <w:rsid w:val="00400353"/>
    <w:rsid w:val="004006C4"/>
    <w:rsid w:val="00401C4B"/>
    <w:rsid w:val="00402226"/>
    <w:rsid w:val="00403819"/>
    <w:rsid w:val="0040429F"/>
    <w:rsid w:val="00404C5A"/>
    <w:rsid w:val="0040514E"/>
    <w:rsid w:val="004055C2"/>
    <w:rsid w:val="004059A9"/>
    <w:rsid w:val="00405CE3"/>
    <w:rsid w:val="0040773D"/>
    <w:rsid w:val="00407C42"/>
    <w:rsid w:val="0041066A"/>
    <w:rsid w:val="004114A7"/>
    <w:rsid w:val="004114B6"/>
    <w:rsid w:val="004116FB"/>
    <w:rsid w:val="00412122"/>
    <w:rsid w:val="00413FB3"/>
    <w:rsid w:val="00414F1C"/>
    <w:rsid w:val="004150D2"/>
    <w:rsid w:val="004155D8"/>
    <w:rsid w:val="00415E60"/>
    <w:rsid w:val="00416A29"/>
    <w:rsid w:val="00416ACD"/>
    <w:rsid w:val="00416BDA"/>
    <w:rsid w:val="004203B7"/>
    <w:rsid w:val="004211A1"/>
    <w:rsid w:val="00422663"/>
    <w:rsid w:val="004233CB"/>
    <w:rsid w:val="004235EE"/>
    <w:rsid w:val="00425159"/>
    <w:rsid w:val="0042635F"/>
    <w:rsid w:val="00426651"/>
    <w:rsid w:val="00426794"/>
    <w:rsid w:val="00426CA8"/>
    <w:rsid w:val="00426F61"/>
    <w:rsid w:val="00427B9A"/>
    <w:rsid w:val="0043058F"/>
    <w:rsid w:val="00430BB4"/>
    <w:rsid w:val="00430CE8"/>
    <w:rsid w:val="00431E24"/>
    <w:rsid w:val="004330E7"/>
    <w:rsid w:val="00433246"/>
    <w:rsid w:val="004333B1"/>
    <w:rsid w:val="00433758"/>
    <w:rsid w:val="00433BA1"/>
    <w:rsid w:val="004347E4"/>
    <w:rsid w:val="00435236"/>
    <w:rsid w:val="004355AC"/>
    <w:rsid w:val="00436977"/>
    <w:rsid w:val="0043710F"/>
    <w:rsid w:val="00437A06"/>
    <w:rsid w:val="00437DB4"/>
    <w:rsid w:val="00440020"/>
    <w:rsid w:val="0044002A"/>
    <w:rsid w:val="00440E7A"/>
    <w:rsid w:val="00441811"/>
    <w:rsid w:val="00443827"/>
    <w:rsid w:val="004439A8"/>
    <w:rsid w:val="0044485E"/>
    <w:rsid w:val="00445836"/>
    <w:rsid w:val="00445A00"/>
    <w:rsid w:val="00445E54"/>
    <w:rsid w:val="00450393"/>
    <w:rsid w:val="00451650"/>
    <w:rsid w:val="00452B60"/>
    <w:rsid w:val="00452C4B"/>
    <w:rsid w:val="00454796"/>
    <w:rsid w:val="00456346"/>
    <w:rsid w:val="004602EB"/>
    <w:rsid w:val="00460F0D"/>
    <w:rsid w:val="004612A6"/>
    <w:rsid w:val="00463288"/>
    <w:rsid w:val="004641A4"/>
    <w:rsid w:val="004652A0"/>
    <w:rsid w:val="00465C0F"/>
    <w:rsid w:val="00465F10"/>
    <w:rsid w:val="004662A0"/>
    <w:rsid w:val="0046649B"/>
    <w:rsid w:val="0046675E"/>
    <w:rsid w:val="00466F4F"/>
    <w:rsid w:val="00467CEA"/>
    <w:rsid w:val="00470168"/>
    <w:rsid w:val="00470A3F"/>
    <w:rsid w:val="004711D4"/>
    <w:rsid w:val="004713C2"/>
    <w:rsid w:val="00471579"/>
    <w:rsid w:val="00471C25"/>
    <w:rsid w:val="00472130"/>
    <w:rsid w:val="00472445"/>
    <w:rsid w:val="0047343D"/>
    <w:rsid w:val="00473574"/>
    <w:rsid w:val="004735F6"/>
    <w:rsid w:val="00473669"/>
    <w:rsid w:val="004739C4"/>
    <w:rsid w:val="00473CA2"/>
    <w:rsid w:val="00474964"/>
    <w:rsid w:val="0047566D"/>
    <w:rsid w:val="00475893"/>
    <w:rsid w:val="00475C7A"/>
    <w:rsid w:val="00476272"/>
    <w:rsid w:val="00476822"/>
    <w:rsid w:val="00476A33"/>
    <w:rsid w:val="0047795D"/>
    <w:rsid w:val="00480E83"/>
    <w:rsid w:val="00481174"/>
    <w:rsid w:val="00481337"/>
    <w:rsid w:val="00481ABE"/>
    <w:rsid w:val="00481D5E"/>
    <w:rsid w:val="00482B6D"/>
    <w:rsid w:val="004831AC"/>
    <w:rsid w:val="004832BA"/>
    <w:rsid w:val="0048422B"/>
    <w:rsid w:val="0048422D"/>
    <w:rsid w:val="004845F7"/>
    <w:rsid w:val="00484CE1"/>
    <w:rsid w:val="00485FF5"/>
    <w:rsid w:val="00486388"/>
    <w:rsid w:val="0049069B"/>
    <w:rsid w:val="00491919"/>
    <w:rsid w:val="00492172"/>
    <w:rsid w:val="00492E21"/>
    <w:rsid w:val="00493805"/>
    <w:rsid w:val="0049489A"/>
    <w:rsid w:val="00494D4C"/>
    <w:rsid w:val="00494FDD"/>
    <w:rsid w:val="004950D4"/>
    <w:rsid w:val="004960F2"/>
    <w:rsid w:val="00496BA8"/>
    <w:rsid w:val="00496EE2"/>
    <w:rsid w:val="00497E7A"/>
    <w:rsid w:val="004A0001"/>
    <w:rsid w:val="004A0E3E"/>
    <w:rsid w:val="004A1247"/>
    <w:rsid w:val="004A1A66"/>
    <w:rsid w:val="004A1FF5"/>
    <w:rsid w:val="004A485A"/>
    <w:rsid w:val="004A56A8"/>
    <w:rsid w:val="004A66E7"/>
    <w:rsid w:val="004A6F14"/>
    <w:rsid w:val="004A72A5"/>
    <w:rsid w:val="004A75DE"/>
    <w:rsid w:val="004B02EF"/>
    <w:rsid w:val="004B1EC1"/>
    <w:rsid w:val="004B21A6"/>
    <w:rsid w:val="004B2674"/>
    <w:rsid w:val="004B2F4F"/>
    <w:rsid w:val="004B30FF"/>
    <w:rsid w:val="004B4F8F"/>
    <w:rsid w:val="004B50AC"/>
    <w:rsid w:val="004B6A66"/>
    <w:rsid w:val="004B6E8B"/>
    <w:rsid w:val="004B7D82"/>
    <w:rsid w:val="004B7EBA"/>
    <w:rsid w:val="004C02E7"/>
    <w:rsid w:val="004C0F65"/>
    <w:rsid w:val="004C138A"/>
    <w:rsid w:val="004C1524"/>
    <w:rsid w:val="004C16AA"/>
    <w:rsid w:val="004C2154"/>
    <w:rsid w:val="004C2D91"/>
    <w:rsid w:val="004C36AB"/>
    <w:rsid w:val="004C4C34"/>
    <w:rsid w:val="004C4F96"/>
    <w:rsid w:val="004C5598"/>
    <w:rsid w:val="004C5FBB"/>
    <w:rsid w:val="004C6CBA"/>
    <w:rsid w:val="004C6CCC"/>
    <w:rsid w:val="004C6E7D"/>
    <w:rsid w:val="004C719E"/>
    <w:rsid w:val="004D13C9"/>
    <w:rsid w:val="004D2619"/>
    <w:rsid w:val="004D2F57"/>
    <w:rsid w:val="004D36F8"/>
    <w:rsid w:val="004D39B9"/>
    <w:rsid w:val="004D4208"/>
    <w:rsid w:val="004D4290"/>
    <w:rsid w:val="004D4843"/>
    <w:rsid w:val="004D5CC2"/>
    <w:rsid w:val="004D6959"/>
    <w:rsid w:val="004D6BC9"/>
    <w:rsid w:val="004D7825"/>
    <w:rsid w:val="004E0ADE"/>
    <w:rsid w:val="004E0CAD"/>
    <w:rsid w:val="004E0DFE"/>
    <w:rsid w:val="004E1119"/>
    <w:rsid w:val="004E1888"/>
    <w:rsid w:val="004E1E7F"/>
    <w:rsid w:val="004E4325"/>
    <w:rsid w:val="004E63BD"/>
    <w:rsid w:val="004E7AF2"/>
    <w:rsid w:val="004F07C7"/>
    <w:rsid w:val="004F1342"/>
    <w:rsid w:val="004F15C3"/>
    <w:rsid w:val="004F3003"/>
    <w:rsid w:val="004F351D"/>
    <w:rsid w:val="004F3BBD"/>
    <w:rsid w:val="004F4DA9"/>
    <w:rsid w:val="004F511E"/>
    <w:rsid w:val="004F5915"/>
    <w:rsid w:val="00501736"/>
    <w:rsid w:val="00502C15"/>
    <w:rsid w:val="005042AC"/>
    <w:rsid w:val="00504B20"/>
    <w:rsid w:val="00504D6C"/>
    <w:rsid w:val="00505EE9"/>
    <w:rsid w:val="00506B0B"/>
    <w:rsid w:val="0050708E"/>
    <w:rsid w:val="005107FE"/>
    <w:rsid w:val="00511FA2"/>
    <w:rsid w:val="0051211C"/>
    <w:rsid w:val="0051388D"/>
    <w:rsid w:val="00513AB3"/>
    <w:rsid w:val="005141A3"/>
    <w:rsid w:val="00514AF8"/>
    <w:rsid w:val="0051515E"/>
    <w:rsid w:val="005158DC"/>
    <w:rsid w:val="00516482"/>
    <w:rsid w:val="005166F9"/>
    <w:rsid w:val="00516A42"/>
    <w:rsid w:val="0051787E"/>
    <w:rsid w:val="00517BBA"/>
    <w:rsid w:val="00522048"/>
    <w:rsid w:val="005223FC"/>
    <w:rsid w:val="0052249D"/>
    <w:rsid w:val="00523576"/>
    <w:rsid w:val="005235E9"/>
    <w:rsid w:val="00523DE1"/>
    <w:rsid w:val="00524562"/>
    <w:rsid w:val="00524DE5"/>
    <w:rsid w:val="00525300"/>
    <w:rsid w:val="0052531F"/>
    <w:rsid w:val="005257F3"/>
    <w:rsid w:val="00526280"/>
    <w:rsid w:val="005276C9"/>
    <w:rsid w:val="005309D2"/>
    <w:rsid w:val="00531AC9"/>
    <w:rsid w:val="00533EE4"/>
    <w:rsid w:val="005356B4"/>
    <w:rsid w:val="00535B82"/>
    <w:rsid w:val="0053622E"/>
    <w:rsid w:val="00536652"/>
    <w:rsid w:val="00537F6E"/>
    <w:rsid w:val="0054116D"/>
    <w:rsid w:val="00541421"/>
    <w:rsid w:val="00541941"/>
    <w:rsid w:val="005428F0"/>
    <w:rsid w:val="00542DFA"/>
    <w:rsid w:val="00546F17"/>
    <w:rsid w:val="005476DB"/>
    <w:rsid w:val="00547976"/>
    <w:rsid w:val="00547992"/>
    <w:rsid w:val="00547AFA"/>
    <w:rsid w:val="00547BF2"/>
    <w:rsid w:val="0055014E"/>
    <w:rsid w:val="0055140F"/>
    <w:rsid w:val="0055214E"/>
    <w:rsid w:val="00552172"/>
    <w:rsid w:val="005522DC"/>
    <w:rsid w:val="00553643"/>
    <w:rsid w:val="00553D74"/>
    <w:rsid w:val="005544D6"/>
    <w:rsid w:val="00554E4B"/>
    <w:rsid w:val="00555811"/>
    <w:rsid w:val="005558B0"/>
    <w:rsid w:val="005577FA"/>
    <w:rsid w:val="00557B24"/>
    <w:rsid w:val="00557E90"/>
    <w:rsid w:val="00560C85"/>
    <w:rsid w:val="00561061"/>
    <w:rsid w:val="0056125E"/>
    <w:rsid w:val="0056130E"/>
    <w:rsid w:val="00562136"/>
    <w:rsid w:val="00562C3C"/>
    <w:rsid w:val="00563C07"/>
    <w:rsid w:val="00564075"/>
    <w:rsid w:val="00564CD1"/>
    <w:rsid w:val="0056547F"/>
    <w:rsid w:val="0056699D"/>
    <w:rsid w:val="00567E97"/>
    <w:rsid w:val="005700E3"/>
    <w:rsid w:val="00570323"/>
    <w:rsid w:val="0057200C"/>
    <w:rsid w:val="005720AC"/>
    <w:rsid w:val="00575377"/>
    <w:rsid w:val="00575B96"/>
    <w:rsid w:val="00576722"/>
    <w:rsid w:val="005802D5"/>
    <w:rsid w:val="00581159"/>
    <w:rsid w:val="005815DD"/>
    <w:rsid w:val="005816B1"/>
    <w:rsid w:val="00581F0E"/>
    <w:rsid w:val="0058347E"/>
    <w:rsid w:val="00584C5E"/>
    <w:rsid w:val="00584FD7"/>
    <w:rsid w:val="0058559A"/>
    <w:rsid w:val="0058599E"/>
    <w:rsid w:val="00585F8E"/>
    <w:rsid w:val="005865B2"/>
    <w:rsid w:val="00586A92"/>
    <w:rsid w:val="005871DE"/>
    <w:rsid w:val="0058769A"/>
    <w:rsid w:val="00587801"/>
    <w:rsid w:val="00587A62"/>
    <w:rsid w:val="00590ABE"/>
    <w:rsid w:val="005917A1"/>
    <w:rsid w:val="005919C1"/>
    <w:rsid w:val="005926FD"/>
    <w:rsid w:val="005929A2"/>
    <w:rsid w:val="00593695"/>
    <w:rsid w:val="00594CA6"/>
    <w:rsid w:val="00594D77"/>
    <w:rsid w:val="0059594B"/>
    <w:rsid w:val="0059614D"/>
    <w:rsid w:val="0059635C"/>
    <w:rsid w:val="00596870"/>
    <w:rsid w:val="00596FB8"/>
    <w:rsid w:val="00597221"/>
    <w:rsid w:val="00597604"/>
    <w:rsid w:val="005A048C"/>
    <w:rsid w:val="005A115F"/>
    <w:rsid w:val="005A1589"/>
    <w:rsid w:val="005A16B5"/>
    <w:rsid w:val="005A303D"/>
    <w:rsid w:val="005A3D03"/>
    <w:rsid w:val="005A4090"/>
    <w:rsid w:val="005A4534"/>
    <w:rsid w:val="005A48AE"/>
    <w:rsid w:val="005A4A58"/>
    <w:rsid w:val="005B1869"/>
    <w:rsid w:val="005B2E9D"/>
    <w:rsid w:val="005B467A"/>
    <w:rsid w:val="005B504F"/>
    <w:rsid w:val="005B5A54"/>
    <w:rsid w:val="005B6041"/>
    <w:rsid w:val="005B6427"/>
    <w:rsid w:val="005B6DCD"/>
    <w:rsid w:val="005B782D"/>
    <w:rsid w:val="005B7F69"/>
    <w:rsid w:val="005C146B"/>
    <w:rsid w:val="005C1F2E"/>
    <w:rsid w:val="005C23D2"/>
    <w:rsid w:val="005C2DD4"/>
    <w:rsid w:val="005C3122"/>
    <w:rsid w:val="005C3F64"/>
    <w:rsid w:val="005C536B"/>
    <w:rsid w:val="005C73AC"/>
    <w:rsid w:val="005C73D5"/>
    <w:rsid w:val="005D0A96"/>
    <w:rsid w:val="005D0E1C"/>
    <w:rsid w:val="005D1A64"/>
    <w:rsid w:val="005D54A1"/>
    <w:rsid w:val="005D6445"/>
    <w:rsid w:val="005D65C7"/>
    <w:rsid w:val="005D6A97"/>
    <w:rsid w:val="005D73B1"/>
    <w:rsid w:val="005E1AA6"/>
    <w:rsid w:val="005E60F1"/>
    <w:rsid w:val="005F059B"/>
    <w:rsid w:val="005F1D7D"/>
    <w:rsid w:val="005F1F4F"/>
    <w:rsid w:val="005F339A"/>
    <w:rsid w:val="005F3463"/>
    <w:rsid w:val="005F4335"/>
    <w:rsid w:val="005F448F"/>
    <w:rsid w:val="005F5484"/>
    <w:rsid w:val="00600966"/>
    <w:rsid w:val="006018E7"/>
    <w:rsid w:val="00602314"/>
    <w:rsid w:val="00602356"/>
    <w:rsid w:val="0060330E"/>
    <w:rsid w:val="0060524F"/>
    <w:rsid w:val="00606EB1"/>
    <w:rsid w:val="006077AA"/>
    <w:rsid w:val="006078A8"/>
    <w:rsid w:val="006107DA"/>
    <w:rsid w:val="0061093B"/>
    <w:rsid w:val="00610D64"/>
    <w:rsid w:val="00610E9F"/>
    <w:rsid w:val="0061167A"/>
    <w:rsid w:val="00611DBA"/>
    <w:rsid w:val="00611EF9"/>
    <w:rsid w:val="00612898"/>
    <w:rsid w:val="006128D2"/>
    <w:rsid w:val="006130D5"/>
    <w:rsid w:val="00613204"/>
    <w:rsid w:val="00613984"/>
    <w:rsid w:val="006140CE"/>
    <w:rsid w:val="00614594"/>
    <w:rsid w:val="00615338"/>
    <w:rsid w:val="00615543"/>
    <w:rsid w:val="00617BB4"/>
    <w:rsid w:val="006212BD"/>
    <w:rsid w:val="006213F2"/>
    <w:rsid w:val="00621D9E"/>
    <w:rsid w:val="00621E29"/>
    <w:rsid w:val="006226B1"/>
    <w:rsid w:val="00623FDF"/>
    <w:rsid w:val="00624C25"/>
    <w:rsid w:val="00627988"/>
    <w:rsid w:val="0063052D"/>
    <w:rsid w:val="00631E10"/>
    <w:rsid w:val="00631F99"/>
    <w:rsid w:val="00632220"/>
    <w:rsid w:val="00632646"/>
    <w:rsid w:val="00632FD6"/>
    <w:rsid w:val="006346E1"/>
    <w:rsid w:val="0063480A"/>
    <w:rsid w:val="00634ACA"/>
    <w:rsid w:val="00636063"/>
    <w:rsid w:val="006361B7"/>
    <w:rsid w:val="00636529"/>
    <w:rsid w:val="006377B0"/>
    <w:rsid w:val="00637FD3"/>
    <w:rsid w:val="0064111D"/>
    <w:rsid w:val="00641844"/>
    <w:rsid w:val="00642EA3"/>
    <w:rsid w:val="00643B0F"/>
    <w:rsid w:val="00644040"/>
    <w:rsid w:val="00644D35"/>
    <w:rsid w:val="00644F8A"/>
    <w:rsid w:val="006451DA"/>
    <w:rsid w:val="006453C8"/>
    <w:rsid w:val="00646A83"/>
    <w:rsid w:val="006474C5"/>
    <w:rsid w:val="00647BDA"/>
    <w:rsid w:val="00647F95"/>
    <w:rsid w:val="006504A7"/>
    <w:rsid w:val="00652552"/>
    <w:rsid w:val="00652E9C"/>
    <w:rsid w:val="00653724"/>
    <w:rsid w:val="00653C46"/>
    <w:rsid w:val="00653C9F"/>
    <w:rsid w:val="0065733F"/>
    <w:rsid w:val="00657FB5"/>
    <w:rsid w:val="0066043D"/>
    <w:rsid w:val="006619C9"/>
    <w:rsid w:val="00661AA8"/>
    <w:rsid w:val="00662AFC"/>
    <w:rsid w:val="00663623"/>
    <w:rsid w:val="006648D9"/>
    <w:rsid w:val="0066577E"/>
    <w:rsid w:val="006667FE"/>
    <w:rsid w:val="00670DB4"/>
    <w:rsid w:val="00671407"/>
    <w:rsid w:val="00671D7B"/>
    <w:rsid w:val="00673CBA"/>
    <w:rsid w:val="00673D61"/>
    <w:rsid w:val="00674489"/>
    <w:rsid w:val="0067479D"/>
    <w:rsid w:val="0067561A"/>
    <w:rsid w:val="00676731"/>
    <w:rsid w:val="00676C5F"/>
    <w:rsid w:val="0067717B"/>
    <w:rsid w:val="00680149"/>
    <w:rsid w:val="006803E8"/>
    <w:rsid w:val="0068122D"/>
    <w:rsid w:val="00681792"/>
    <w:rsid w:val="00682190"/>
    <w:rsid w:val="006829F1"/>
    <w:rsid w:val="00682A47"/>
    <w:rsid w:val="00685E09"/>
    <w:rsid w:val="00686159"/>
    <w:rsid w:val="00686BAD"/>
    <w:rsid w:val="00690777"/>
    <w:rsid w:val="00691608"/>
    <w:rsid w:val="00692E41"/>
    <w:rsid w:val="00693AF4"/>
    <w:rsid w:val="0069446F"/>
    <w:rsid w:val="0069485B"/>
    <w:rsid w:val="006950E1"/>
    <w:rsid w:val="0069588B"/>
    <w:rsid w:val="006A3407"/>
    <w:rsid w:val="006A471F"/>
    <w:rsid w:val="006A4A14"/>
    <w:rsid w:val="006A59E6"/>
    <w:rsid w:val="006A5EE1"/>
    <w:rsid w:val="006A7C2B"/>
    <w:rsid w:val="006B11CD"/>
    <w:rsid w:val="006B1AA3"/>
    <w:rsid w:val="006B1D14"/>
    <w:rsid w:val="006B1E45"/>
    <w:rsid w:val="006B1E92"/>
    <w:rsid w:val="006B25B4"/>
    <w:rsid w:val="006B2B11"/>
    <w:rsid w:val="006B3067"/>
    <w:rsid w:val="006B3FA2"/>
    <w:rsid w:val="006B467C"/>
    <w:rsid w:val="006B4CDF"/>
    <w:rsid w:val="006B4DAB"/>
    <w:rsid w:val="006B52D8"/>
    <w:rsid w:val="006B59CC"/>
    <w:rsid w:val="006B64D3"/>
    <w:rsid w:val="006B6FC6"/>
    <w:rsid w:val="006C0948"/>
    <w:rsid w:val="006C176B"/>
    <w:rsid w:val="006C2FF6"/>
    <w:rsid w:val="006C3758"/>
    <w:rsid w:val="006C55D9"/>
    <w:rsid w:val="006D0927"/>
    <w:rsid w:val="006D09D1"/>
    <w:rsid w:val="006D271E"/>
    <w:rsid w:val="006D2A40"/>
    <w:rsid w:val="006D2C1D"/>
    <w:rsid w:val="006D3496"/>
    <w:rsid w:val="006D4A4D"/>
    <w:rsid w:val="006D4D81"/>
    <w:rsid w:val="006D7F9E"/>
    <w:rsid w:val="006E0129"/>
    <w:rsid w:val="006E1D39"/>
    <w:rsid w:val="006E26C6"/>
    <w:rsid w:val="006E2B8A"/>
    <w:rsid w:val="006E4DDB"/>
    <w:rsid w:val="006E55FF"/>
    <w:rsid w:val="006E65C4"/>
    <w:rsid w:val="006E6AAF"/>
    <w:rsid w:val="006E73C8"/>
    <w:rsid w:val="006E75CF"/>
    <w:rsid w:val="006F0924"/>
    <w:rsid w:val="006F0F51"/>
    <w:rsid w:val="006F1AF3"/>
    <w:rsid w:val="006F2BA5"/>
    <w:rsid w:val="006F3527"/>
    <w:rsid w:val="006F4960"/>
    <w:rsid w:val="006F6743"/>
    <w:rsid w:val="006F70EC"/>
    <w:rsid w:val="006F790F"/>
    <w:rsid w:val="006F7A3F"/>
    <w:rsid w:val="006F7AC8"/>
    <w:rsid w:val="006F7C1C"/>
    <w:rsid w:val="007003C7"/>
    <w:rsid w:val="00700487"/>
    <w:rsid w:val="00702C14"/>
    <w:rsid w:val="00702F58"/>
    <w:rsid w:val="007055FF"/>
    <w:rsid w:val="00707A50"/>
    <w:rsid w:val="00707C81"/>
    <w:rsid w:val="0071094D"/>
    <w:rsid w:val="007111BA"/>
    <w:rsid w:val="0071197D"/>
    <w:rsid w:val="007125D9"/>
    <w:rsid w:val="007125E4"/>
    <w:rsid w:val="00712860"/>
    <w:rsid w:val="00717EE5"/>
    <w:rsid w:val="007201C0"/>
    <w:rsid w:val="007203B3"/>
    <w:rsid w:val="007208FD"/>
    <w:rsid w:val="0072102A"/>
    <w:rsid w:val="0072376F"/>
    <w:rsid w:val="007243D5"/>
    <w:rsid w:val="00724905"/>
    <w:rsid w:val="007249B8"/>
    <w:rsid w:val="00724C5D"/>
    <w:rsid w:val="007262E7"/>
    <w:rsid w:val="00727CD4"/>
    <w:rsid w:val="00730301"/>
    <w:rsid w:val="00733117"/>
    <w:rsid w:val="00733A26"/>
    <w:rsid w:val="00733BAE"/>
    <w:rsid w:val="00733BE3"/>
    <w:rsid w:val="007343A4"/>
    <w:rsid w:val="0073488F"/>
    <w:rsid w:val="007352FA"/>
    <w:rsid w:val="00736675"/>
    <w:rsid w:val="00737EB8"/>
    <w:rsid w:val="00741418"/>
    <w:rsid w:val="00742021"/>
    <w:rsid w:val="00745019"/>
    <w:rsid w:val="007458C4"/>
    <w:rsid w:val="00745F4D"/>
    <w:rsid w:val="00747907"/>
    <w:rsid w:val="0075036E"/>
    <w:rsid w:val="0075045C"/>
    <w:rsid w:val="00752765"/>
    <w:rsid w:val="00753B4A"/>
    <w:rsid w:val="00754744"/>
    <w:rsid w:val="00754D20"/>
    <w:rsid w:val="007554CC"/>
    <w:rsid w:val="007558DB"/>
    <w:rsid w:val="007612AE"/>
    <w:rsid w:val="00761683"/>
    <w:rsid w:val="00761A53"/>
    <w:rsid w:val="007624CC"/>
    <w:rsid w:val="0076343C"/>
    <w:rsid w:val="007639ED"/>
    <w:rsid w:val="00764562"/>
    <w:rsid w:val="00764C99"/>
    <w:rsid w:val="007653D6"/>
    <w:rsid w:val="007661FB"/>
    <w:rsid w:val="0076677E"/>
    <w:rsid w:val="007668FA"/>
    <w:rsid w:val="007670A6"/>
    <w:rsid w:val="007676B2"/>
    <w:rsid w:val="0077005A"/>
    <w:rsid w:val="00770F05"/>
    <w:rsid w:val="00771474"/>
    <w:rsid w:val="007737CF"/>
    <w:rsid w:val="00773A30"/>
    <w:rsid w:val="00773AC7"/>
    <w:rsid w:val="00773EEB"/>
    <w:rsid w:val="007749B4"/>
    <w:rsid w:val="0078054E"/>
    <w:rsid w:val="007809B6"/>
    <w:rsid w:val="007812B1"/>
    <w:rsid w:val="007817EE"/>
    <w:rsid w:val="0078197F"/>
    <w:rsid w:val="00783C53"/>
    <w:rsid w:val="00783DFE"/>
    <w:rsid w:val="007842E1"/>
    <w:rsid w:val="00784DFF"/>
    <w:rsid w:val="007863B3"/>
    <w:rsid w:val="00787245"/>
    <w:rsid w:val="00790435"/>
    <w:rsid w:val="00791809"/>
    <w:rsid w:val="00792210"/>
    <w:rsid w:val="00792F44"/>
    <w:rsid w:val="00795C24"/>
    <w:rsid w:val="007961D8"/>
    <w:rsid w:val="00796235"/>
    <w:rsid w:val="00796738"/>
    <w:rsid w:val="00797701"/>
    <w:rsid w:val="00797A31"/>
    <w:rsid w:val="00797EBD"/>
    <w:rsid w:val="007A0096"/>
    <w:rsid w:val="007A0E03"/>
    <w:rsid w:val="007A3ED9"/>
    <w:rsid w:val="007A4F5B"/>
    <w:rsid w:val="007A55D7"/>
    <w:rsid w:val="007A5EF1"/>
    <w:rsid w:val="007A74EA"/>
    <w:rsid w:val="007A7718"/>
    <w:rsid w:val="007B104D"/>
    <w:rsid w:val="007B1F6C"/>
    <w:rsid w:val="007B210A"/>
    <w:rsid w:val="007B4721"/>
    <w:rsid w:val="007B4B9F"/>
    <w:rsid w:val="007B534B"/>
    <w:rsid w:val="007B5EAB"/>
    <w:rsid w:val="007B69AF"/>
    <w:rsid w:val="007B6CDF"/>
    <w:rsid w:val="007B7DAD"/>
    <w:rsid w:val="007C1451"/>
    <w:rsid w:val="007C19F1"/>
    <w:rsid w:val="007C36D0"/>
    <w:rsid w:val="007C3C3C"/>
    <w:rsid w:val="007C5122"/>
    <w:rsid w:val="007C570D"/>
    <w:rsid w:val="007C62A2"/>
    <w:rsid w:val="007C6307"/>
    <w:rsid w:val="007C6644"/>
    <w:rsid w:val="007C71F6"/>
    <w:rsid w:val="007C736E"/>
    <w:rsid w:val="007C7554"/>
    <w:rsid w:val="007D255B"/>
    <w:rsid w:val="007D308D"/>
    <w:rsid w:val="007D4E7D"/>
    <w:rsid w:val="007D5EAC"/>
    <w:rsid w:val="007D6A70"/>
    <w:rsid w:val="007D6B91"/>
    <w:rsid w:val="007D6BBF"/>
    <w:rsid w:val="007E0FEA"/>
    <w:rsid w:val="007E2855"/>
    <w:rsid w:val="007E2EF2"/>
    <w:rsid w:val="007E50EF"/>
    <w:rsid w:val="007E59D7"/>
    <w:rsid w:val="007E5E1F"/>
    <w:rsid w:val="007E6827"/>
    <w:rsid w:val="007F07C8"/>
    <w:rsid w:val="007F0CCC"/>
    <w:rsid w:val="007F267C"/>
    <w:rsid w:val="007F36DB"/>
    <w:rsid w:val="007F3B6E"/>
    <w:rsid w:val="007F426D"/>
    <w:rsid w:val="007F46BB"/>
    <w:rsid w:val="007F4E1D"/>
    <w:rsid w:val="007F5390"/>
    <w:rsid w:val="007F5C2D"/>
    <w:rsid w:val="007F609A"/>
    <w:rsid w:val="007F6208"/>
    <w:rsid w:val="007F656A"/>
    <w:rsid w:val="007F689D"/>
    <w:rsid w:val="008005D2"/>
    <w:rsid w:val="00801469"/>
    <w:rsid w:val="008016C6"/>
    <w:rsid w:val="00803F02"/>
    <w:rsid w:val="0080401B"/>
    <w:rsid w:val="008044B6"/>
    <w:rsid w:val="00804BB0"/>
    <w:rsid w:val="00804EE5"/>
    <w:rsid w:val="00807010"/>
    <w:rsid w:val="00807236"/>
    <w:rsid w:val="00810BD9"/>
    <w:rsid w:val="00811FCC"/>
    <w:rsid w:val="00811FE4"/>
    <w:rsid w:val="008123B9"/>
    <w:rsid w:val="00814521"/>
    <w:rsid w:val="00814F2B"/>
    <w:rsid w:val="00815CED"/>
    <w:rsid w:val="008160D2"/>
    <w:rsid w:val="0081703D"/>
    <w:rsid w:val="00817217"/>
    <w:rsid w:val="00817F5E"/>
    <w:rsid w:val="00821D27"/>
    <w:rsid w:val="008230D4"/>
    <w:rsid w:val="008230E2"/>
    <w:rsid w:val="0082360D"/>
    <w:rsid w:val="00826644"/>
    <w:rsid w:val="00827AF9"/>
    <w:rsid w:val="00827BF3"/>
    <w:rsid w:val="008303B7"/>
    <w:rsid w:val="008304B1"/>
    <w:rsid w:val="00830571"/>
    <w:rsid w:val="00830DDC"/>
    <w:rsid w:val="00831655"/>
    <w:rsid w:val="008333A2"/>
    <w:rsid w:val="008339E9"/>
    <w:rsid w:val="008352B1"/>
    <w:rsid w:val="008352F5"/>
    <w:rsid w:val="008366F7"/>
    <w:rsid w:val="008378D2"/>
    <w:rsid w:val="00840854"/>
    <w:rsid w:val="0084099D"/>
    <w:rsid w:val="00840B76"/>
    <w:rsid w:val="0084184E"/>
    <w:rsid w:val="008418A0"/>
    <w:rsid w:val="00842346"/>
    <w:rsid w:val="0084297B"/>
    <w:rsid w:val="008429D3"/>
    <w:rsid w:val="00843B32"/>
    <w:rsid w:val="008447EF"/>
    <w:rsid w:val="00844BBD"/>
    <w:rsid w:val="00851A2B"/>
    <w:rsid w:val="008523DA"/>
    <w:rsid w:val="00852545"/>
    <w:rsid w:val="0085261D"/>
    <w:rsid w:val="00852C2F"/>
    <w:rsid w:val="0085479A"/>
    <w:rsid w:val="00854E23"/>
    <w:rsid w:val="00856C9F"/>
    <w:rsid w:val="008607EE"/>
    <w:rsid w:val="00861716"/>
    <w:rsid w:val="00861754"/>
    <w:rsid w:val="008624A0"/>
    <w:rsid w:val="008627FA"/>
    <w:rsid w:val="00862AAE"/>
    <w:rsid w:val="0086341D"/>
    <w:rsid w:val="00863C7D"/>
    <w:rsid w:val="00864118"/>
    <w:rsid w:val="0086434C"/>
    <w:rsid w:val="008651C7"/>
    <w:rsid w:val="00865AFB"/>
    <w:rsid w:val="00865E20"/>
    <w:rsid w:val="00866295"/>
    <w:rsid w:val="0087000B"/>
    <w:rsid w:val="008713E9"/>
    <w:rsid w:val="00871969"/>
    <w:rsid w:val="008730E8"/>
    <w:rsid w:val="0087310C"/>
    <w:rsid w:val="00874F86"/>
    <w:rsid w:val="008751E4"/>
    <w:rsid w:val="008758A6"/>
    <w:rsid w:val="00875BA6"/>
    <w:rsid w:val="008763C5"/>
    <w:rsid w:val="008819E4"/>
    <w:rsid w:val="00882650"/>
    <w:rsid w:val="00883DFC"/>
    <w:rsid w:val="008840E5"/>
    <w:rsid w:val="008847B6"/>
    <w:rsid w:val="0088481E"/>
    <w:rsid w:val="008852BD"/>
    <w:rsid w:val="00885A1E"/>
    <w:rsid w:val="00885BFF"/>
    <w:rsid w:val="00886A45"/>
    <w:rsid w:val="00886E06"/>
    <w:rsid w:val="00886E59"/>
    <w:rsid w:val="00887D7F"/>
    <w:rsid w:val="008901A1"/>
    <w:rsid w:val="00890778"/>
    <w:rsid w:val="008910D9"/>
    <w:rsid w:val="00892F33"/>
    <w:rsid w:val="00894B97"/>
    <w:rsid w:val="00894ED5"/>
    <w:rsid w:val="0089638B"/>
    <w:rsid w:val="0089696F"/>
    <w:rsid w:val="008972D5"/>
    <w:rsid w:val="008973DD"/>
    <w:rsid w:val="008A03DA"/>
    <w:rsid w:val="008A0614"/>
    <w:rsid w:val="008A0B7E"/>
    <w:rsid w:val="008A0BF9"/>
    <w:rsid w:val="008A0D48"/>
    <w:rsid w:val="008A1094"/>
    <w:rsid w:val="008A11CA"/>
    <w:rsid w:val="008A18AC"/>
    <w:rsid w:val="008A47F1"/>
    <w:rsid w:val="008A53B4"/>
    <w:rsid w:val="008A5D04"/>
    <w:rsid w:val="008A5FD9"/>
    <w:rsid w:val="008A6226"/>
    <w:rsid w:val="008A657A"/>
    <w:rsid w:val="008A6A50"/>
    <w:rsid w:val="008B0420"/>
    <w:rsid w:val="008B0A39"/>
    <w:rsid w:val="008B2051"/>
    <w:rsid w:val="008B27B7"/>
    <w:rsid w:val="008B4144"/>
    <w:rsid w:val="008B44FC"/>
    <w:rsid w:val="008B4C6B"/>
    <w:rsid w:val="008B4F44"/>
    <w:rsid w:val="008B5788"/>
    <w:rsid w:val="008B64D8"/>
    <w:rsid w:val="008C0D88"/>
    <w:rsid w:val="008C15A3"/>
    <w:rsid w:val="008C1E9A"/>
    <w:rsid w:val="008C28F8"/>
    <w:rsid w:val="008C2E59"/>
    <w:rsid w:val="008C2EFC"/>
    <w:rsid w:val="008C3DFE"/>
    <w:rsid w:val="008C4933"/>
    <w:rsid w:val="008C49DB"/>
    <w:rsid w:val="008C5319"/>
    <w:rsid w:val="008C54EB"/>
    <w:rsid w:val="008C5B6D"/>
    <w:rsid w:val="008C5FEB"/>
    <w:rsid w:val="008C6B80"/>
    <w:rsid w:val="008C6CB4"/>
    <w:rsid w:val="008C6FEF"/>
    <w:rsid w:val="008D03F4"/>
    <w:rsid w:val="008D04C3"/>
    <w:rsid w:val="008D1354"/>
    <w:rsid w:val="008D14D2"/>
    <w:rsid w:val="008D37E9"/>
    <w:rsid w:val="008D4036"/>
    <w:rsid w:val="008D4BED"/>
    <w:rsid w:val="008D511D"/>
    <w:rsid w:val="008D58FA"/>
    <w:rsid w:val="008D5E9B"/>
    <w:rsid w:val="008D61F0"/>
    <w:rsid w:val="008D7D87"/>
    <w:rsid w:val="008E01BF"/>
    <w:rsid w:val="008E04A4"/>
    <w:rsid w:val="008E04C8"/>
    <w:rsid w:val="008E1E63"/>
    <w:rsid w:val="008E34A1"/>
    <w:rsid w:val="008E386E"/>
    <w:rsid w:val="008E3A71"/>
    <w:rsid w:val="008E3C4F"/>
    <w:rsid w:val="008E474F"/>
    <w:rsid w:val="008E52EB"/>
    <w:rsid w:val="008E6CD5"/>
    <w:rsid w:val="008F0A9D"/>
    <w:rsid w:val="008F0ADC"/>
    <w:rsid w:val="008F1579"/>
    <w:rsid w:val="008F1E98"/>
    <w:rsid w:val="008F1F53"/>
    <w:rsid w:val="008F2F61"/>
    <w:rsid w:val="008F3DDB"/>
    <w:rsid w:val="008F403D"/>
    <w:rsid w:val="008F42CB"/>
    <w:rsid w:val="008F43DA"/>
    <w:rsid w:val="008F5ABF"/>
    <w:rsid w:val="008F5C08"/>
    <w:rsid w:val="008F6618"/>
    <w:rsid w:val="008F6632"/>
    <w:rsid w:val="008F70C4"/>
    <w:rsid w:val="008F713E"/>
    <w:rsid w:val="009000EC"/>
    <w:rsid w:val="00900BE9"/>
    <w:rsid w:val="009019D9"/>
    <w:rsid w:val="00902610"/>
    <w:rsid w:val="00902809"/>
    <w:rsid w:val="009036F9"/>
    <w:rsid w:val="00904DCC"/>
    <w:rsid w:val="00905362"/>
    <w:rsid w:val="00905393"/>
    <w:rsid w:val="009056CF"/>
    <w:rsid w:val="00905A43"/>
    <w:rsid w:val="00906227"/>
    <w:rsid w:val="009066E8"/>
    <w:rsid w:val="00910771"/>
    <w:rsid w:val="00910FF2"/>
    <w:rsid w:val="009110C6"/>
    <w:rsid w:val="0091170A"/>
    <w:rsid w:val="00911CDD"/>
    <w:rsid w:val="00912C10"/>
    <w:rsid w:val="00913251"/>
    <w:rsid w:val="00913588"/>
    <w:rsid w:val="00913BB5"/>
    <w:rsid w:val="00913F7F"/>
    <w:rsid w:val="00914A04"/>
    <w:rsid w:val="00914D4B"/>
    <w:rsid w:val="00915232"/>
    <w:rsid w:val="00915943"/>
    <w:rsid w:val="00917278"/>
    <w:rsid w:val="00920341"/>
    <w:rsid w:val="00922020"/>
    <w:rsid w:val="0092272F"/>
    <w:rsid w:val="00922F81"/>
    <w:rsid w:val="009234D6"/>
    <w:rsid w:val="00925D35"/>
    <w:rsid w:val="00926626"/>
    <w:rsid w:val="00926944"/>
    <w:rsid w:val="00926E62"/>
    <w:rsid w:val="0092767C"/>
    <w:rsid w:val="0092786C"/>
    <w:rsid w:val="00931A23"/>
    <w:rsid w:val="00931B91"/>
    <w:rsid w:val="00931E31"/>
    <w:rsid w:val="009331F2"/>
    <w:rsid w:val="009337C2"/>
    <w:rsid w:val="00934909"/>
    <w:rsid w:val="00934BFD"/>
    <w:rsid w:val="0093583E"/>
    <w:rsid w:val="009360CE"/>
    <w:rsid w:val="009363F9"/>
    <w:rsid w:val="00936B99"/>
    <w:rsid w:val="00937854"/>
    <w:rsid w:val="00937BF4"/>
    <w:rsid w:val="009407AA"/>
    <w:rsid w:val="009407DA"/>
    <w:rsid w:val="0094103D"/>
    <w:rsid w:val="009412FD"/>
    <w:rsid w:val="00941E2A"/>
    <w:rsid w:val="0094235D"/>
    <w:rsid w:val="009424F2"/>
    <w:rsid w:val="00942BD1"/>
    <w:rsid w:val="00943A42"/>
    <w:rsid w:val="00943EC4"/>
    <w:rsid w:val="009441CD"/>
    <w:rsid w:val="00946CB1"/>
    <w:rsid w:val="00947FAC"/>
    <w:rsid w:val="0095110D"/>
    <w:rsid w:val="00952093"/>
    <w:rsid w:val="009530EF"/>
    <w:rsid w:val="0095359E"/>
    <w:rsid w:val="00953D32"/>
    <w:rsid w:val="009540B2"/>
    <w:rsid w:val="009553AF"/>
    <w:rsid w:val="00955FF8"/>
    <w:rsid w:val="00956297"/>
    <w:rsid w:val="00956923"/>
    <w:rsid w:val="00956B11"/>
    <w:rsid w:val="009575FB"/>
    <w:rsid w:val="00957B4D"/>
    <w:rsid w:val="0096243D"/>
    <w:rsid w:val="00962F47"/>
    <w:rsid w:val="009636F6"/>
    <w:rsid w:val="00963A4D"/>
    <w:rsid w:val="00963C41"/>
    <w:rsid w:val="00963C5A"/>
    <w:rsid w:val="00965C7D"/>
    <w:rsid w:val="0096627C"/>
    <w:rsid w:val="00966DC8"/>
    <w:rsid w:val="00967AD5"/>
    <w:rsid w:val="00970C9A"/>
    <w:rsid w:val="00971804"/>
    <w:rsid w:val="00971F72"/>
    <w:rsid w:val="00972026"/>
    <w:rsid w:val="00972214"/>
    <w:rsid w:val="00972557"/>
    <w:rsid w:val="009728E6"/>
    <w:rsid w:val="00972C41"/>
    <w:rsid w:val="009732C2"/>
    <w:rsid w:val="00974460"/>
    <w:rsid w:val="00975DE7"/>
    <w:rsid w:val="0097610B"/>
    <w:rsid w:val="00976A64"/>
    <w:rsid w:val="00977B79"/>
    <w:rsid w:val="009805B5"/>
    <w:rsid w:val="0098105F"/>
    <w:rsid w:val="009831FF"/>
    <w:rsid w:val="009833F1"/>
    <w:rsid w:val="009846FC"/>
    <w:rsid w:val="00985793"/>
    <w:rsid w:val="009866F8"/>
    <w:rsid w:val="00986D24"/>
    <w:rsid w:val="0098730E"/>
    <w:rsid w:val="009873B4"/>
    <w:rsid w:val="009875C6"/>
    <w:rsid w:val="009876E6"/>
    <w:rsid w:val="00987CCF"/>
    <w:rsid w:val="00987DB5"/>
    <w:rsid w:val="00987F27"/>
    <w:rsid w:val="00991337"/>
    <w:rsid w:val="00993B06"/>
    <w:rsid w:val="00996DE0"/>
    <w:rsid w:val="00997494"/>
    <w:rsid w:val="00997CBD"/>
    <w:rsid w:val="00997F6F"/>
    <w:rsid w:val="009A03E3"/>
    <w:rsid w:val="009A0CC8"/>
    <w:rsid w:val="009A220E"/>
    <w:rsid w:val="009A40D2"/>
    <w:rsid w:val="009A443B"/>
    <w:rsid w:val="009A4ADD"/>
    <w:rsid w:val="009A4CD0"/>
    <w:rsid w:val="009A67D4"/>
    <w:rsid w:val="009B0064"/>
    <w:rsid w:val="009B0319"/>
    <w:rsid w:val="009B043C"/>
    <w:rsid w:val="009B278D"/>
    <w:rsid w:val="009B29B2"/>
    <w:rsid w:val="009B415F"/>
    <w:rsid w:val="009B4366"/>
    <w:rsid w:val="009B4607"/>
    <w:rsid w:val="009B4B71"/>
    <w:rsid w:val="009B573F"/>
    <w:rsid w:val="009B6CB4"/>
    <w:rsid w:val="009B7196"/>
    <w:rsid w:val="009B7684"/>
    <w:rsid w:val="009C08D4"/>
    <w:rsid w:val="009C0CBA"/>
    <w:rsid w:val="009C19C1"/>
    <w:rsid w:val="009C1E2F"/>
    <w:rsid w:val="009C578D"/>
    <w:rsid w:val="009C6D8E"/>
    <w:rsid w:val="009C6D90"/>
    <w:rsid w:val="009C705C"/>
    <w:rsid w:val="009C79D0"/>
    <w:rsid w:val="009D155A"/>
    <w:rsid w:val="009D1A70"/>
    <w:rsid w:val="009D26E9"/>
    <w:rsid w:val="009D36AA"/>
    <w:rsid w:val="009D3D45"/>
    <w:rsid w:val="009D416A"/>
    <w:rsid w:val="009D4839"/>
    <w:rsid w:val="009D4EFB"/>
    <w:rsid w:val="009D5EC4"/>
    <w:rsid w:val="009D641E"/>
    <w:rsid w:val="009D7E5F"/>
    <w:rsid w:val="009D7ED7"/>
    <w:rsid w:val="009E003F"/>
    <w:rsid w:val="009E04C9"/>
    <w:rsid w:val="009E0BD7"/>
    <w:rsid w:val="009E2408"/>
    <w:rsid w:val="009E2971"/>
    <w:rsid w:val="009E2CB3"/>
    <w:rsid w:val="009E40D3"/>
    <w:rsid w:val="009E42C9"/>
    <w:rsid w:val="009E4F5E"/>
    <w:rsid w:val="009E5392"/>
    <w:rsid w:val="009E5999"/>
    <w:rsid w:val="009E60C7"/>
    <w:rsid w:val="009E6971"/>
    <w:rsid w:val="009E6F5F"/>
    <w:rsid w:val="009E737A"/>
    <w:rsid w:val="009E7F9A"/>
    <w:rsid w:val="009F1FF7"/>
    <w:rsid w:val="009F27B1"/>
    <w:rsid w:val="009F282A"/>
    <w:rsid w:val="009F2DD5"/>
    <w:rsid w:val="009F4CEB"/>
    <w:rsid w:val="009F5201"/>
    <w:rsid w:val="009F69BD"/>
    <w:rsid w:val="009F6CAD"/>
    <w:rsid w:val="009F7BA3"/>
    <w:rsid w:val="009F7FD4"/>
    <w:rsid w:val="00A00004"/>
    <w:rsid w:val="00A0044A"/>
    <w:rsid w:val="00A00AFB"/>
    <w:rsid w:val="00A03339"/>
    <w:rsid w:val="00A03539"/>
    <w:rsid w:val="00A037F5"/>
    <w:rsid w:val="00A03E6C"/>
    <w:rsid w:val="00A044E7"/>
    <w:rsid w:val="00A049F7"/>
    <w:rsid w:val="00A05E3A"/>
    <w:rsid w:val="00A060EB"/>
    <w:rsid w:val="00A06143"/>
    <w:rsid w:val="00A06815"/>
    <w:rsid w:val="00A068EC"/>
    <w:rsid w:val="00A10595"/>
    <w:rsid w:val="00A11319"/>
    <w:rsid w:val="00A1254C"/>
    <w:rsid w:val="00A139B6"/>
    <w:rsid w:val="00A13B02"/>
    <w:rsid w:val="00A14DCA"/>
    <w:rsid w:val="00A159DC"/>
    <w:rsid w:val="00A15F3A"/>
    <w:rsid w:val="00A165ED"/>
    <w:rsid w:val="00A166E4"/>
    <w:rsid w:val="00A173B6"/>
    <w:rsid w:val="00A17487"/>
    <w:rsid w:val="00A21886"/>
    <w:rsid w:val="00A2293B"/>
    <w:rsid w:val="00A230FB"/>
    <w:rsid w:val="00A232ED"/>
    <w:rsid w:val="00A2347D"/>
    <w:rsid w:val="00A24400"/>
    <w:rsid w:val="00A2516A"/>
    <w:rsid w:val="00A262A9"/>
    <w:rsid w:val="00A26EB0"/>
    <w:rsid w:val="00A271B7"/>
    <w:rsid w:val="00A279AC"/>
    <w:rsid w:val="00A30B57"/>
    <w:rsid w:val="00A30DA2"/>
    <w:rsid w:val="00A30EC9"/>
    <w:rsid w:val="00A30FAC"/>
    <w:rsid w:val="00A31831"/>
    <w:rsid w:val="00A34F31"/>
    <w:rsid w:val="00A361C0"/>
    <w:rsid w:val="00A37054"/>
    <w:rsid w:val="00A37070"/>
    <w:rsid w:val="00A403F7"/>
    <w:rsid w:val="00A404CA"/>
    <w:rsid w:val="00A4128D"/>
    <w:rsid w:val="00A4176F"/>
    <w:rsid w:val="00A425E9"/>
    <w:rsid w:val="00A43A38"/>
    <w:rsid w:val="00A44804"/>
    <w:rsid w:val="00A4506C"/>
    <w:rsid w:val="00A457FA"/>
    <w:rsid w:val="00A45F76"/>
    <w:rsid w:val="00A46057"/>
    <w:rsid w:val="00A46F17"/>
    <w:rsid w:val="00A46FFC"/>
    <w:rsid w:val="00A47BB1"/>
    <w:rsid w:val="00A5013F"/>
    <w:rsid w:val="00A51F21"/>
    <w:rsid w:val="00A54A46"/>
    <w:rsid w:val="00A54AF7"/>
    <w:rsid w:val="00A5545E"/>
    <w:rsid w:val="00A55E83"/>
    <w:rsid w:val="00A56362"/>
    <w:rsid w:val="00A57F84"/>
    <w:rsid w:val="00A60D4A"/>
    <w:rsid w:val="00A60EFB"/>
    <w:rsid w:val="00A61765"/>
    <w:rsid w:val="00A629C9"/>
    <w:rsid w:val="00A639F5"/>
    <w:rsid w:val="00A64C3B"/>
    <w:rsid w:val="00A65A7F"/>
    <w:rsid w:val="00A6693B"/>
    <w:rsid w:val="00A66A90"/>
    <w:rsid w:val="00A66FE0"/>
    <w:rsid w:val="00A67C07"/>
    <w:rsid w:val="00A702BE"/>
    <w:rsid w:val="00A708A7"/>
    <w:rsid w:val="00A724DF"/>
    <w:rsid w:val="00A73D71"/>
    <w:rsid w:val="00A744F2"/>
    <w:rsid w:val="00A746F8"/>
    <w:rsid w:val="00A75EC4"/>
    <w:rsid w:val="00A766F1"/>
    <w:rsid w:val="00A77179"/>
    <w:rsid w:val="00A773EC"/>
    <w:rsid w:val="00A77FE1"/>
    <w:rsid w:val="00A806D3"/>
    <w:rsid w:val="00A80812"/>
    <w:rsid w:val="00A8144F"/>
    <w:rsid w:val="00A8188E"/>
    <w:rsid w:val="00A81D2F"/>
    <w:rsid w:val="00A825D6"/>
    <w:rsid w:val="00A82A84"/>
    <w:rsid w:val="00A82E83"/>
    <w:rsid w:val="00A8332A"/>
    <w:rsid w:val="00A841D3"/>
    <w:rsid w:val="00A8619E"/>
    <w:rsid w:val="00A866E0"/>
    <w:rsid w:val="00A9154B"/>
    <w:rsid w:val="00A9241D"/>
    <w:rsid w:val="00A95888"/>
    <w:rsid w:val="00A95965"/>
    <w:rsid w:val="00A96D74"/>
    <w:rsid w:val="00A974AD"/>
    <w:rsid w:val="00A9772D"/>
    <w:rsid w:val="00A97E7C"/>
    <w:rsid w:val="00AA086F"/>
    <w:rsid w:val="00AA364C"/>
    <w:rsid w:val="00AA3CAE"/>
    <w:rsid w:val="00AA4AB2"/>
    <w:rsid w:val="00AA62A1"/>
    <w:rsid w:val="00AA675F"/>
    <w:rsid w:val="00AA6D1E"/>
    <w:rsid w:val="00AA7366"/>
    <w:rsid w:val="00AA7488"/>
    <w:rsid w:val="00AA7CDD"/>
    <w:rsid w:val="00AB05CD"/>
    <w:rsid w:val="00AB1B1E"/>
    <w:rsid w:val="00AB1EE0"/>
    <w:rsid w:val="00AB3D01"/>
    <w:rsid w:val="00AB3F80"/>
    <w:rsid w:val="00AB4852"/>
    <w:rsid w:val="00AB4D4E"/>
    <w:rsid w:val="00AB6AA7"/>
    <w:rsid w:val="00AB6ACB"/>
    <w:rsid w:val="00AB6E95"/>
    <w:rsid w:val="00AB6FF0"/>
    <w:rsid w:val="00AC0B5C"/>
    <w:rsid w:val="00AC251D"/>
    <w:rsid w:val="00AC271B"/>
    <w:rsid w:val="00AC330E"/>
    <w:rsid w:val="00AD0641"/>
    <w:rsid w:val="00AD288D"/>
    <w:rsid w:val="00AD2891"/>
    <w:rsid w:val="00AD2A74"/>
    <w:rsid w:val="00AD31F4"/>
    <w:rsid w:val="00AD3969"/>
    <w:rsid w:val="00AD4341"/>
    <w:rsid w:val="00AD4D46"/>
    <w:rsid w:val="00AD5A9A"/>
    <w:rsid w:val="00AD6A7E"/>
    <w:rsid w:val="00AD6B81"/>
    <w:rsid w:val="00AD71D1"/>
    <w:rsid w:val="00AD7E05"/>
    <w:rsid w:val="00AE0B93"/>
    <w:rsid w:val="00AE0F1A"/>
    <w:rsid w:val="00AE1106"/>
    <w:rsid w:val="00AE1C02"/>
    <w:rsid w:val="00AE230D"/>
    <w:rsid w:val="00AE3E15"/>
    <w:rsid w:val="00AE3E76"/>
    <w:rsid w:val="00AE765F"/>
    <w:rsid w:val="00AE7D5C"/>
    <w:rsid w:val="00AF0BC1"/>
    <w:rsid w:val="00AF122D"/>
    <w:rsid w:val="00AF1BFC"/>
    <w:rsid w:val="00AF1CE4"/>
    <w:rsid w:val="00AF2F35"/>
    <w:rsid w:val="00AF3128"/>
    <w:rsid w:val="00AF319F"/>
    <w:rsid w:val="00AF323E"/>
    <w:rsid w:val="00AF363B"/>
    <w:rsid w:val="00AF4DF0"/>
    <w:rsid w:val="00AF5269"/>
    <w:rsid w:val="00AF5C4B"/>
    <w:rsid w:val="00AF6529"/>
    <w:rsid w:val="00AF65A2"/>
    <w:rsid w:val="00AF68A9"/>
    <w:rsid w:val="00B0040A"/>
    <w:rsid w:val="00B012F6"/>
    <w:rsid w:val="00B04422"/>
    <w:rsid w:val="00B04F89"/>
    <w:rsid w:val="00B0541E"/>
    <w:rsid w:val="00B055F7"/>
    <w:rsid w:val="00B059F3"/>
    <w:rsid w:val="00B07C14"/>
    <w:rsid w:val="00B07ED3"/>
    <w:rsid w:val="00B1066B"/>
    <w:rsid w:val="00B113BA"/>
    <w:rsid w:val="00B1218C"/>
    <w:rsid w:val="00B123DF"/>
    <w:rsid w:val="00B1325A"/>
    <w:rsid w:val="00B13DBB"/>
    <w:rsid w:val="00B14469"/>
    <w:rsid w:val="00B2591E"/>
    <w:rsid w:val="00B2680A"/>
    <w:rsid w:val="00B26BDC"/>
    <w:rsid w:val="00B26D3B"/>
    <w:rsid w:val="00B320B1"/>
    <w:rsid w:val="00B32CB1"/>
    <w:rsid w:val="00B33F0C"/>
    <w:rsid w:val="00B34E53"/>
    <w:rsid w:val="00B35B0D"/>
    <w:rsid w:val="00B36195"/>
    <w:rsid w:val="00B37162"/>
    <w:rsid w:val="00B373D6"/>
    <w:rsid w:val="00B37D0E"/>
    <w:rsid w:val="00B40E00"/>
    <w:rsid w:val="00B4357A"/>
    <w:rsid w:val="00B43D01"/>
    <w:rsid w:val="00B45AF3"/>
    <w:rsid w:val="00B46238"/>
    <w:rsid w:val="00B469D2"/>
    <w:rsid w:val="00B46C89"/>
    <w:rsid w:val="00B4700A"/>
    <w:rsid w:val="00B47E05"/>
    <w:rsid w:val="00B502EB"/>
    <w:rsid w:val="00B50BB0"/>
    <w:rsid w:val="00B512EE"/>
    <w:rsid w:val="00B516C3"/>
    <w:rsid w:val="00B5211C"/>
    <w:rsid w:val="00B52849"/>
    <w:rsid w:val="00B5377A"/>
    <w:rsid w:val="00B53A09"/>
    <w:rsid w:val="00B54B94"/>
    <w:rsid w:val="00B54CCB"/>
    <w:rsid w:val="00B56048"/>
    <w:rsid w:val="00B56D08"/>
    <w:rsid w:val="00B56ED5"/>
    <w:rsid w:val="00B573B0"/>
    <w:rsid w:val="00B61C9B"/>
    <w:rsid w:val="00B61EBF"/>
    <w:rsid w:val="00B628F3"/>
    <w:rsid w:val="00B647B6"/>
    <w:rsid w:val="00B64908"/>
    <w:rsid w:val="00B649F2"/>
    <w:rsid w:val="00B65C8D"/>
    <w:rsid w:val="00B66BC4"/>
    <w:rsid w:val="00B66FAC"/>
    <w:rsid w:val="00B71008"/>
    <w:rsid w:val="00B71218"/>
    <w:rsid w:val="00B72174"/>
    <w:rsid w:val="00B72221"/>
    <w:rsid w:val="00B728EC"/>
    <w:rsid w:val="00B73010"/>
    <w:rsid w:val="00B73492"/>
    <w:rsid w:val="00B75372"/>
    <w:rsid w:val="00B7655F"/>
    <w:rsid w:val="00B80619"/>
    <w:rsid w:val="00B81163"/>
    <w:rsid w:val="00B81DA4"/>
    <w:rsid w:val="00B81FE7"/>
    <w:rsid w:val="00B83482"/>
    <w:rsid w:val="00B83837"/>
    <w:rsid w:val="00B841A1"/>
    <w:rsid w:val="00B84BDF"/>
    <w:rsid w:val="00B87830"/>
    <w:rsid w:val="00B90EA0"/>
    <w:rsid w:val="00B9123D"/>
    <w:rsid w:val="00B9150F"/>
    <w:rsid w:val="00B91E5A"/>
    <w:rsid w:val="00B91FF3"/>
    <w:rsid w:val="00B93756"/>
    <w:rsid w:val="00B93C0E"/>
    <w:rsid w:val="00B9523D"/>
    <w:rsid w:val="00B95385"/>
    <w:rsid w:val="00B954BF"/>
    <w:rsid w:val="00BA2016"/>
    <w:rsid w:val="00BA20A6"/>
    <w:rsid w:val="00BA2ACB"/>
    <w:rsid w:val="00BA2F5F"/>
    <w:rsid w:val="00BA413E"/>
    <w:rsid w:val="00BA41E7"/>
    <w:rsid w:val="00BA5583"/>
    <w:rsid w:val="00BA6782"/>
    <w:rsid w:val="00BA6AE5"/>
    <w:rsid w:val="00BA7D68"/>
    <w:rsid w:val="00BB0091"/>
    <w:rsid w:val="00BB16FE"/>
    <w:rsid w:val="00BB1F60"/>
    <w:rsid w:val="00BB2170"/>
    <w:rsid w:val="00BB22AD"/>
    <w:rsid w:val="00BB2C06"/>
    <w:rsid w:val="00BB308C"/>
    <w:rsid w:val="00BB4211"/>
    <w:rsid w:val="00BB4B74"/>
    <w:rsid w:val="00BB5C2A"/>
    <w:rsid w:val="00BB5ED8"/>
    <w:rsid w:val="00BB6958"/>
    <w:rsid w:val="00BB7ADE"/>
    <w:rsid w:val="00BC0050"/>
    <w:rsid w:val="00BC19D5"/>
    <w:rsid w:val="00BC2425"/>
    <w:rsid w:val="00BC5CEF"/>
    <w:rsid w:val="00BD0FD6"/>
    <w:rsid w:val="00BD2A8A"/>
    <w:rsid w:val="00BD3393"/>
    <w:rsid w:val="00BD4C00"/>
    <w:rsid w:val="00BD50B1"/>
    <w:rsid w:val="00BD5AB8"/>
    <w:rsid w:val="00BD6EF3"/>
    <w:rsid w:val="00BE09D4"/>
    <w:rsid w:val="00BE1AC6"/>
    <w:rsid w:val="00BE2559"/>
    <w:rsid w:val="00BE2987"/>
    <w:rsid w:val="00BE3E01"/>
    <w:rsid w:val="00BE4704"/>
    <w:rsid w:val="00BE4FA8"/>
    <w:rsid w:val="00BE65CF"/>
    <w:rsid w:val="00BE6B5B"/>
    <w:rsid w:val="00BE7602"/>
    <w:rsid w:val="00BE78E5"/>
    <w:rsid w:val="00BE7ED2"/>
    <w:rsid w:val="00BF03F4"/>
    <w:rsid w:val="00BF188F"/>
    <w:rsid w:val="00BF34B3"/>
    <w:rsid w:val="00BF4081"/>
    <w:rsid w:val="00BF4670"/>
    <w:rsid w:val="00BF562A"/>
    <w:rsid w:val="00BF6977"/>
    <w:rsid w:val="00BF6D0C"/>
    <w:rsid w:val="00BF7B28"/>
    <w:rsid w:val="00C000CC"/>
    <w:rsid w:val="00C00A53"/>
    <w:rsid w:val="00C0145E"/>
    <w:rsid w:val="00C017C9"/>
    <w:rsid w:val="00C01D17"/>
    <w:rsid w:val="00C04044"/>
    <w:rsid w:val="00C0540D"/>
    <w:rsid w:val="00C061D7"/>
    <w:rsid w:val="00C065AA"/>
    <w:rsid w:val="00C06637"/>
    <w:rsid w:val="00C10664"/>
    <w:rsid w:val="00C10DF1"/>
    <w:rsid w:val="00C11D56"/>
    <w:rsid w:val="00C1200C"/>
    <w:rsid w:val="00C12325"/>
    <w:rsid w:val="00C128E9"/>
    <w:rsid w:val="00C12E0C"/>
    <w:rsid w:val="00C1307C"/>
    <w:rsid w:val="00C146FF"/>
    <w:rsid w:val="00C14C0A"/>
    <w:rsid w:val="00C151D5"/>
    <w:rsid w:val="00C153A1"/>
    <w:rsid w:val="00C15D3C"/>
    <w:rsid w:val="00C1712A"/>
    <w:rsid w:val="00C20AC7"/>
    <w:rsid w:val="00C210EF"/>
    <w:rsid w:val="00C22B4D"/>
    <w:rsid w:val="00C22D6F"/>
    <w:rsid w:val="00C2367B"/>
    <w:rsid w:val="00C238FB"/>
    <w:rsid w:val="00C23D1D"/>
    <w:rsid w:val="00C25C0C"/>
    <w:rsid w:val="00C260DD"/>
    <w:rsid w:val="00C26324"/>
    <w:rsid w:val="00C26A07"/>
    <w:rsid w:val="00C26F91"/>
    <w:rsid w:val="00C30193"/>
    <w:rsid w:val="00C30EB9"/>
    <w:rsid w:val="00C31493"/>
    <w:rsid w:val="00C320EF"/>
    <w:rsid w:val="00C32BBD"/>
    <w:rsid w:val="00C33C86"/>
    <w:rsid w:val="00C344A5"/>
    <w:rsid w:val="00C34676"/>
    <w:rsid w:val="00C34A4D"/>
    <w:rsid w:val="00C3579D"/>
    <w:rsid w:val="00C35F42"/>
    <w:rsid w:val="00C3610B"/>
    <w:rsid w:val="00C3643F"/>
    <w:rsid w:val="00C36A83"/>
    <w:rsid w:val="00C36F8E"/>
    <w:rsid w:val="00C37BB9"/>
    <w:rsid w:val="00C37DB7"/>
    <w:rsid w:val="00C40783"/>
    <w:rsid w:val="00C40EA9"/>
    <w:rsid w:val="00C40F8B"/>
    <w:rsid w:val="00C4114F"/>
    <w:rsid w:val="00C417E9"/>
    <w:rsid w:val="00C41D84"/>
    <w:rsid w:val="00C43A11"/>
    <w:rsid w:val="00C44936"/>
    <w:rsid w:val="00C44DAD"/>
    <w:rsid w:val="00C46F95"/>
    <w:rsid w:val="00C5140F"/>
    <w:rsid w:val="00C515D9"/>
    <w:rsid w:val="00C516CE"/>
    <w:rsid w:val="00C51C4B"/>
    <w:rsid w:val="00C52817"/>
    <w:rsid w:val="00C529D9"/>
    <w:rsid w:val="00C53425"/>
    <w:rsid w:val="00C53905"/>
    <w:rsid w:val="00C5406B"/>
    <w:rsid w:val="00C543C3"/>
    <w:rsid w:val="00C54CD9"/>
    <w:rsid w:val="00C60127"/>
    <w:rsid w:val="00C60358"/>
    <w:rsid w:val="00C61424"/>
    <w:rsid w:val="00C621F5"/>
    <w:rsid w:val="00C62FB7"/>
    <w:rsid w:val="00C6430C"/>
    <w:rsid w:val="00C65D04"/>
    <w:rsid w:val="00C65E8D"/>
    <w:rsid w:val="00C66501"/>
    <w:rsid w:val="00C67038"/>
    <w:rsid w:val="00C67A7E"/>
    <w:rsid w:val="00C703F1"/>
    <w:rsid w:val="00C7071F"/>
    <w:rsid w:val="00C72A6E"/>
    <w:rsid w:val="00C7384D"/>
    <w:rsid w:val="00C744F2"/>
    <w:rsid w:val="00C74BB6"/>
    <w:rsid w:val="00C756FA"/>
    <w:rsid w:val="00C77A71"/>
    <w:rsid w:val="00C803DE"/>
    <w:rsid w:val="00C80A26"/>
    <w:rsid w:val="00C80BDF"/>
    <w:rsid w:val="00C8158E"/>
    <w:rsid w:val="00C82112"/>
    <w:rsid w:val="00C82203"/>
    <w:rsid w:val="00C836AE"/>
    <w:rsid w:val="00C83913"/>
    <w:rsid w:val="00C844C4"/>
    <w:rsid w:val="00C84C92"/>
    <w:rsid w:val="00C855CE"/>
    <w:rsid w:val="00C856A1"/>
    <w:rsid w:val="00C85CC6"/>
    <w:rsid w:val="00C87C12"/>
    <w:rsid w:val="00C9067E"/>
    <w:rsid w:val="00C908F8"/>
    <w:rsid w:val="00C90DD5"/>
    <w:rsid w:val="00C91A88"/>
    <w:rsid w:val="00C92C81"/>
    <w:rsid w:val="00C92E86"/>
    <w:rsid w:val="00C93666"/>
    <w:rsid w:val="00C937E1"/>
    <w:rsid w:val="00C952F5"/>
    <w:rsid w:val="00C9537B"/>
    <w:rsid w:val="00C9557E"/>
    <w:rsid w:val="00C96FA2"/>
    <w:rsid w:val="00C97C09"/>
    <w:rsid w:val="00CA26DF"/>
    <w:rsid w:val="00CA2888"/>
    <w:rsid w:val="00CA2A53"/>
    <w:rsid w:val="00CA3979"/>
    <w:rsid w:val="00CA4032"/>
    <w:rsid w:val="00CB06B0"/>
    <w:rsid w:val="00CB2820"/>
    <w:rsid w:val="00CB3450"/>
    <w:rsid w:val="00CB3886"/>
    <w:rsid w:val="00CB50B9"/>
    <w:rsid w:val="00CB6631"/>
    <w:rsid w:val="00CB758A"/>
    <w:rsid w:val="00CC02AC"/>
    <w:rsid w:val="00CC05AB"/>
    <w:rsid w:val="00CC079D"/>
    <w:rsid w:val="00CC0D08"/>
    <w:rsid w:val="00CC0EE5"/>
    <w:rsid w:val="00CC36AC"/>
    <w:rsid w:val="00CC36BF"/>
    <w:rsid w:val="00CC3ADF"/>
    <w:rsid w:val="00CC3C2C"/>
    <w:rsid w:val="00CC3EA4"/>
    <w:rsid w:val="00CC4361"/>
    <w:rsid w:val="00CC43E4"/>
    <w:rsid w:val="00CC5424"/>
    <w:rsid w:val="00CC5ED0"/>
    <w:rsid w:val="00CC7A78"/>
    <w:rsid w:val="00CC7DB6"/>
    <w:rsid w:val="00CD1D6A"/>
    <w:rsid w:val="00CD235E"/>
    <w:rsid w:val="00CD2EF1"/>
    <w:rsid w:val="00CD2F89"/>
    <w:rsid w:val="00CD382D"/>
    <w:rsid w:val="00CD3CE0"/>
    <w:rsid w:val="00CD4466"/>
    <w:rsid w:val="00CD48CB"/>
    <w:rsid w:val="00CD4B72"/>
    <w:rsid w:val="00CD4CA0"/>
    <w:rsid w:val="00CD5657"/>
    <w:rsid w:val="00CD68FA"/>
    <w:rsid w:val="00CD6994"/>
    <w:rsid w:val="00CD702C"/>
    <w:rsid w:val="00CD7FD9"/>
    <w:rsid w:val="00CE04C8"/>
    <w:rsid w:val="00CE2016"/>
    <w:rsid w:val="00CE3108"/>
    <w:rsid w:val="00CE3D86"/>
    <w:rsid w:val="00CE55AE"/>
    <w:rsid w:val="00CE6D9E"/>
    <w:rsid w:val="00CE6EEB"/>
    <w:rsid w:val="00CF01E1"/>
    <w:rsid w:val="00CF03A5"/>
    <w:rsid w:val="00CF048A"/>
    <w:rsid w:val="00CF21EF"/>
    <w:rsid w:val="00CF32E5"/>
    <w:rsid w:val="00CF3B03"/>
    <w:rsid w:val="00CF3B80"/>
    <w:rsid w:val="00CF3C87"/>
    <w:rsid w:val="00CF46AF"/>
    <w:rsid w:val="00CF5C52"/>
    <w:rsid w:val="00CF6AD6"/>
    <w:rsid w:val="00CF7173"/>
    <w:rsid w:val="00CF76DA"/>
    <w:rsid w:val="00CF7A8D"/>
    <w:rsid w:val="00D00E31"/>
    <w:rsid w:val="00D01A97"/>
    <w:rsid w:val="00D01BC5"/>
    <w:rsid w:val="00D01C3F"/>
    <w:rsid w:val="00D02079"/>
    <w:rsid w:val="00D02AD6"/>
    <w:rsid w:val="00D0381A"/>
    <w:rsid w:val="00D03E0E"/>
    <w:rsid w:val="00D0548D"/>
    <w:rsid w:val="00D063B6"/>
    <w:rsid w:val="00D0661F"/>
    <w:rsid w:val="00D06ADE"/>
    <w:rsid w:val="00D07D26"/>
    <w:rsid w:val="00D07EEA"/>
    <w:rsid w:val="00D113ED"/>
    <w:rsid w:val="00D115F7"/>
    <w:rsid w:val="00D12812"/>
    <w:rsid w:val="00D133BA"/>
    <w:rsid w:val="00D14BC4"/>
    <w:rsid w:val="00D14FBA"/>
    <w:rsid w:val="00D15582"/>
    <w:rsid w:val="00D15C6B"/>
    <w:rsid w:val="00D16F63"/>
    <w:rsid w:val="00D17178"/>
    <w:rsid w:val="00D177A4"/>
    <w:rsid w:val="00D1780B"/>
    <w:rsid w:val="00D17ABC"/>
    <w:rsid w:val="00D200B1"/>
    <w:rsid w:val="00D208E7"/>
    <w:rsid w:val="00D214B6"/>
    <w:rsid w:val="00D2186F"/>
    <w:rsid w:val="00D23226"/>
    <w:rsid w:val="00D26274"/>
    <w:rsid w:val="00D27ABA"/>
    <w:rsid w:val="00D31366"/>
    <w:rsid w:val="00D318D6"/>
    <w:rsid w:val="00D33E30"/>
    <w:rsid w:val="00D33ED5"/>
    <w:rsid w:val="00D3437D"/>
    <w:rsid w:val="00D34DCB"/>
    <w:rsid w:val="00D416B2"/>
    <w:rsid w:val="00D425E2"/>
    <w:rsid w:val="00D42C30"/>
    <w:rsid w:val="00D43561"/>
    <w:rsid w:val="00D44332"/>
    <w:rsid w:val="00D45133"/>
    <w:rsid w:val="00D46D83"/>
    <w:rsid w:val="00D50646"/>
    <w:rsid w:val="00D50D85"/>
    <w:rsid w:val="00D511E5"/>
    <w:rsid w:val="00D51238"/>
    <w:rsid w:val="00D51501"/>
    <w:rsid w:val="00D51C84"/>
    <w:rsid w:val="00D521E9"/>
    <w:rsid w:val="00D52A89"/>
    <w:rsid w:val="00D535E2"/>
    <w:rsid w:val="00D5445C"/>
    <w:rsid w:val="00D54F00"/>
    <w:rsid w:val="00D56244"/>
    <w:rsid w:val="00D56A68"/>
    <w:rsid w:val="00D574BE"/>
    <w:rsid w:val="00D57520"/>
    <w:rsid w:val="00D57B2B"/>
    <w:rsid w:val="00D57D68"/>
    <w:rsid w:val="00D60DFB"/>
    <w:rsid w:val="00D61F9B"/>
    <w:rsid w:val="00D61FB8"/>
    <w:rsid w:val="00D62232"/>
    <w:rsid w:val="00D629B7"/>
    <w:rsid w:val="00D62CA6"/>
    <w:rsid w:val="00D643AE"/>
    <w:rsid w:val="00D64735"/>
    <w:rsid w:val="00D652B3"/>
    <w:rsid w:val="00D71D77"/>
    <w:rsid w:val="00D71EBB"/>
    <w:rsid w:val="00D73187"/>
    <w:rsid w:val="00D74C8B"/>
    <w:rsid w:val="00D754AB"/>
    <w:rsid w:val="00D81D4F"/>
    <w:rsid w:val="00D81EF5"/>
    <w:rsid w:val="00D82570"/>
    <w:rsid w:val="00D82FB2"/>
    <w:rsid w:val="00D83407"/>
    <w:rsid w:val="00D834F0"/>
    <w:rsid w:val="00D85653"/>
    <w:rsid w:val="00D85B1A"/>
    <w:rsid w:val="00D86240"/>
    <w:rsid w:val="00D874C9"/>
    <w:rsid w:val="00D87A36"/>
    <w:rsid w:val="00D87AB2"/>
    <w:rsid w:val="00D87E93"/>
    <w:rsid w:val="00D87FD0"/>
    <w:rsid w:val="00D90CD0"/>
    <w:rsid w:val="00D9144D"/>
    <w:rsid w:val="00D921C2"/>
    <w:rsid w:val="00D9283E"/>
    <w:rsid w:val="00D92A72"/>
    <w:rsid w:val="00D92F1C"/>
    <w:rsid w:val="00D934C0"/>
    <w:rsid w:val="00D939DB"/>
    <w:rsid w:val="00D93A19"/>
    <w:rsid w:val="00D93A1F"/>
    <w:rsid w:val="00D93BB3"/>
    <w:rsid w:val="00D95151"/>
    <w:rsid w:val="00D95585"/>
    <w:rsid w:val="00D96815"/>
    <w:rsid w:val="00D96F62"/>
    <w:rsid w:val="00D97790"/>
    <w:rsid w:val="00D97E7D"/>
    <w:rsid w:val="00DA0239"/>
    <w:rsid w:val="00DA0BB1"/>
    <w:rsid w:val="00DA14BA"/>
    <w:rsid w:val="00DA1C09"/>
    <w:rsid w:val="00DA2D14"/>
    <w:rsid w:val="00DA2D8A"/>
    <w:rsid w:val="00DA2E5C"/>
    <w:rsid w:val="00DA5966"/>
    <w:rsid w:val="00DA6C2C"/>
    <w:rsid w:val="00DB000B"/>
    <w:rsid w:val="00DB03F2"/>
    <w:rsid w:val="00DB0441"/>
    <w:rsid w:val="00DB29D9"/>
    <w:rsid w:val="00DB33CA"/>
    <w:rsid w:val="00DB379F"/>
    <w:rsid w:val="00DB3D24"/>
    <w:rsid w:val="00DB40BA"/>
    <w:rsid w:val="00DB6D96"/>
    <w:rsid w:val="00DB720E"/>
    <w:rsid w:val="00DB7C72"/>
    <w:rsid w:val="00DC0ABA"/>
    <w:rsid w:val="00DC18A6"/>
    <w:rsid w:val="00DC2D67"/>
    <w:rsid w:val="00DC4872"/>
    <w:rsid w:val="00DC4F33"/>
    <w:rsid w:val="00DC55F2"/>
    <w:rsid w:val="00DC575C"/>
    <w:rsid w:val="00DC6577"/>
    <w:rsid w:val="00DC678C"/>
    <w:rsid w:val="00DC6977"/>
    <w:rsid w:val="00DC6F30"/>
    <w:rsid w:val="00DC75CC"/>
    <w:rsid w:val="00DD056E"/>
    <w:rsid w:val="00DD06C2"/>
    <w:rsid w:val="00DD0ACD"/>
    <w:rsid w:val="00DD0E16"/>
    <w:rsid w:val="00DD0FB7"/>
    <w:rsid w:val="00DD0FC6"/>
    <w:rsid w:val="00DD1E0D"/>
    <w:rsid w:val="00DD1E37"/>
    <w:rsid w:val="00DD1E45"/>
    <w:rsid w:val="00DD2737"/>
    <w:rsid w:val="00DD2DD3"/>
    <w:rsid w:val="00DD3D7C"/>
    <w:rsid w:val="00DD4A19"/>
    <w:rsid w:val="00DD4DB2"/>
    <w:rsid w:val="00DD57EF"/>
    <w:rsid w:val="00DD58C8"/>
    <w:rsid w:val="00DD6498"/>
    <w:rsid w:val="00DD6F80"/>
    <w:rsid w:val="00DE0724"/>
    <w:rsid w:val="00DE1889"/>
    <w:rsid w:val="00DE18B5"/>
    <w:rsid w:val="00DE46E8"/>
    <w:rsid w:val="00DE47A4"/>
    <w:rsid w:val="00DE4D48"/>
    <w:rsid w:val="00DE60AD"/>
    <w:rsid w:val="00DE63F6"/>
    <w:rsid w:val="00DE65CB"/>
    <w:rsid w:val="00DE752F"/>
    <w:rsid w:val="00DF01E1"/>
    <w:rsid w:val="00DF089A"/>
    <w:rsid w:val="00DF2708"/>
    <w:rsid w:val="00DF34D2"/>
    <w:rsid w:val="00DF3DEB"/>
    <w:rsid w:val="00DF4014"/>
    <w:rsid w:val="00DF45F4"/>
    <w:rsid w:val="00DF48C1"/>
    <w:rsid w:val="00DF712D"/>
    <w:rsid w:val="00E013A1"/>
    <w:rsid w:val="00E015BE"/>
    <w:rsid w:val="00E01C54"/>
    <w:rsid w:val="00E020D9"/>
    <w:rsid w:val="00E0267D"/>
    <w:rsid w:val="00E03AC6"/>
    <w:rsid w:val="00E051D8"/>
    <w:rsid w:val="00E052DA"/>
    <w:rsid w:val="00E073B1"/>
    <w:rsid w:val="00E074C4"/>
    <w:rsid w:val="00E10C1A"/>
    <w:rsid w:val="00E1257D"/>
    <w:rsid w:val="00E12974"/>
    <w:rsid w:val="00E12980"/>
    <w:rsid w:val="00E12BB3"/>
    <w:rsid w:val="00E12E26"/>
    <w:rsid w:val="00E12E45"/>
    <w:rsid w:val="00E140CE"/>
    <w:rsid w:val="00E143B2"/>
    <w:rsid w:val="00E1459C"/>
    <w:rsid w:val="00E14F80"/>
    <w:rsid w:val="00E15B1F"/>
    <w:rsid w:val="00E15BFB"/>
    <w:rsid w:val="00E15E8B"/>
    <w:rsid w:val="00E22E5A"/>
    <w:rsid w:val="00E23D06"/>
    <w:rsid w:val="00E23D38"/>
    <w:rsid w:val="00E246C2"/>
    <w:rsid w:val="00E26173"/>
    <w:rsid w:val="00E261BB"/>
    <w:rsid w:val="00E26F22"/>
    <w:rsid w:val="00E27323"/>
    <w:rsid w:val="00E301CC"/>
    <w:rsid w:val="00E30341"/>
    <w:rsid w:val="00E30940"/>
    <w:rsid w:val="00E30B6A"/>
    <w:rsid w:val="00E31863"/>
    <w:rsid w:val="00E31E85"/>
    <w:rsid w:val="00E31EFC"/>
    <w:rsid w:val="00E3224B"/>
    <w:rsid w:val="00E35127"/>
    <w:rsid w:val="00E352E9"/>
    <w:rsid w:val="00E3551C"/>
    <w:rsid w:val="00E35898"/>
    <w:rsid w:val="00E371B5"/>
    <w:rsid w:val="00E373ED"/>
    <w:rsid w:val="00E37982"/>
    <w:rsid w:val="00E37E35"/>
    <w:rsid w:val="00E405A3"/>
    <w:rsid w:val="00E40D7F"/>
    <w:rsid w:val="00E40D95"/>
    <w:rsid w:val="00E40E0B"/>
    <w:rsid w:val="00E4118F"/>
    <w:rsid w:val="00E41CD9"/>
    <w:rsid w:val="00E4207E"/>
    <w:rsid w:val="00E425DD"/>
    <w:rsid w:val="00E42ABF"/>
    <w:rsid w:val="00E446E9"/>
    <w:rsid w:val="00E44736"/>
    <w:rsid w:val="00E45547"/>
    <w:rsid w:val="00E45923"/>
    <w:rsid w:val="00E4737B"/>
    <w:rsid w:val="00E478B3"/>
    <w:rsid w:val="00E511E9"/>
    <w:rsid w:val="00E520A6"/>
    <w:rsid w:val="00E52264"/>
    <w:rsid w:val="00E5332E"/>
    <w:rsid w:val="00E541BB"/>
    <w:rsid w:val="00E541E6"/>
    <w:rsid w:val="00E548E0"/>
    <w:rsid w:val="00E54BDB"/>
    <w:rsid w:val="00E556BA"/>
    <w:rsid w:val="00E55720"/>
    <w:rsid w:val="00E56068"/>
    <w:rsid w:val="00E5677C"/>
    <w:rsid w:val="00E56D38"/>
    <w:rsid w:val="00E617CC"/>
    <w:rsid w:val="00E61DD2"/>
    <w:rsid w:val="00E631F4"/>
    <w:rsid w:val="00E642DB"/>
    <w:rsid w:val="00E651C8"/>
    <w:rsid w:val="00E65B4B"/>
    <w:rsid w:val="00E65C9B"/>
    <w:rsid w:val="00E664A2"/>
    <w:rsid w:val="00E664C1"/>
    <w:rsid w:val="00E669AB"/>
    <w:rsid w:val="00E670C4"/>
    <w:rsid w:val="00E704BF"/>
    <w:rsid w:val="00E70B01"/>
    <w:rsid w:val="00E70D07"/>
    <w:rsid w:val="00E71765"/>
    <w:rsid w:val="00E7336B"/>
    <w:rsid w:val="00E735F8"/>
    <w:rsid w:val="00E73CD7"/>
    <w:rsid w:val="00E755E4"/>
    <w:rsid w:val="00E76ED6"/>
    <w:rsid w:val="00E77897"/>
    <w:rsid w:val="00E778DC"/>
    <w:rsid w:val="00E812BF"/>
    <w:rsid w:val="00E8267B"/>
    <w:rsid w:val="00E82696"/>
    <w:rsid w:val="00E82E08"/>
    <w:rsid w:val="00E83D08"/>
    <w:rsid w:val="00E840DB"/>
    <w:rsid w:val="00E842F0"/>
    <w:rsid w:val="00E85289"/>
    <w:rsid w:val="00E86218"/>
    <w:rsid w:val="00E86B3E"/>
    <w:rsid w:val="00E87513"/>
    <w:rsid w:val="00E90345"/>
    <w:rsid w:val="00E916B8"/>
    <w:rsid w:val="00E91A78"/>
    <w:rsid w:val="00E92AE4"/>
    <w:rsid w:val="00E94B4D"/>
    <w:rsid w:val="00E94D05"/>
    <w:rsid w:val="00E95977"/>
    <w:rsid w:val="00E95CAA"/>
    <w:rsid w:val="00E96211"/>
    <w:rsid w:val="00E9667E"/>
    <w:rsid w:val="00E96D43"/>
    <w:rsid w:val="00E97106"/>
    <w:rsid w:val="00EA0247"/>
    <w:rsid w:val="00EA0DE5"/>
    <w:rsid w:val="00EA2222"/>
    <w:rsid w:val="00EA2BD7"/>
    <w:rsid w:val="00EA6DA7"/>
    <w:rsid w:val="00EA6F95"/>
    <w:rsid w:val="00EA7FC3"/>
    <w:rsid w:val="00EB12FB"/>
    <w:rsid w:val="00EB138E"/>
    <w:rsid w:val="00EB262F"/>
    <w:rsid w:val="00EB3B23"/>
    <w:rsid w:val="00EB4672"/>
    <w:rsid w:val="00EB4FB2"/>
    <w:rsid w:val="00EB62E1"/>
    <w:rsid w:val="00EB746A"/>
    <w:rsid w:val="00EB74BD"/>
    <w:rsid w:val="00EB7B32"/>
    <w:rsid w:val="00EC1185"/>
    <w:rsid w:val="00EC1E85"/>
    <w:rsid w:val="00EC205A"/>
    <w:rsid w:val="00EC5AE0"/>
    <w:rsid w:val="00EC604B"/>
    <w:rsid w:val="00EC6FDA"/>
    <w:rsid w:val="00ED0B10"/>
    <w:rsid w:val="00ED19DA"/>
    <w:rsid w:val="00ED1EB6"/>
    <w:rsid w:val="00ED267F"/>
    <w:rsid w:val="00ED3AEE"/>
    <w:rsid w:val="00ED4061"/>
    <w:rsid w:val="00ED482A"/>
    <w:rsid w:val="00ED5CC2"/>
    <w:rsid w:val="00ED7D01"/>
    <w:rsid w:val="00EE007B"/>
    <w:rsid w:val="00EE0386"/>
    <w:rsid w:val="00EE08CC"/>
    <w:rsid w:val="00EE0E71"/>
    <w:rsid w:val="00EE0F34"/>
    <w:rsid w:val="00EE14EE"/>
    <w:rsid w:val="00EE2ABF"/>
    <w:rsid w:val="00EE2AF4"/>
    <w:rsid w:val="00EE2F40"/>
    <w:rsid w:val="00EE303A"/>
    <w:rsid w:val="00EE3AB0"/>
    <w:rsid w:val="00EE4371"/>
    <w:rsid w:val="00EE44FE"/>
    <w:rsid w:val="00EE4624"/>
    <w:rsid w:val="00EE4B41"/>
    <w:rsid w:val="00EE4E88"/>
    <w:rsid w:val="00EE5012"/>
    <w:rsid w:val="00EE61BF"/>
    <w:rsid w:val="00EE6FF5"/>
    <w:rsid w:val="00EE70C2"/>
    <w:rsid w:val="00EF091D"/>
    <w:rsid w:val="00EF0963"/>
    <w:rsid w:val="00EF09AF"/>
    <w:rsid w:val="00EF0B27"/>
    <w:rsid w:val="00EF0E3F"/>
    <w:rsid w:val="00EF1A14"/>
    <w:rsid w:val="00EF287D"/>
    <w:rsid w:val="00EF3435"/>
    <w:rsid w:val="00EF3C46"/>
    <w:rsid w:val="00EF42E4"/>
    <w:rsid w:val="00EF4472"/>
    <w:rsid w:val="00EF6C6E"/>
    <w:rsid w:val="00EF71AF"/>
    <w:rsid w:val="00F0029A"/>
    <w:rsid w:val="00F00C75"/>
    <w:rsid w:val="00F01212"/>
    <w:rsid w:val="00F01300"/>
    <w:rsid w:val="00F02858"/>
    <w:rsid w:val="00F03308"/>
    <w:rsid w:val="00F03D54"/>
    <w:rsid w:val="00F04052"/>
    <w:rsid w:val="00F0511F"/>
    <w:rsid w:val="00F051B7"/>
    <w:rsid w:val="00F0692C"/>
    <w:rsid w:val="00F07411"/>
    <w:rsid w:val="00F0746F"/>
    <w:rsid w:val="00F074E4"/>
    <w:rsid w:val="00F07CF3"/>
    <w:rsid w:val="00F07E75"/>
    <w:rsid w:val="00F10502"/>
    <w:rsid w:val="00F10F51"/>
    <w:rsid w:val="00F10FD4"/>
    <w:rsid w:val="00F120C1"/>
    <w:rsid w:val="00F12750"/>
    <w:rsid w:val="00F135CA"/>
    <w:rsid w:val="00F138FB"/>
    <w:rsid w:val="00F13F74"/>
    <w:rsid w:val="00F1451A"/>
    <w:rsid w:val="00F147AA"/>
    <w:rsid w:val="00F14F08"/>
    <w:rsid w:val="00F159D5"/>
    <w:rsid w:val="00F16327"/>
    <w:rsid w:val="00F178FA"/>
    <w:rsid w:val="00F17D2B"/>
    <w:rsid w:val="00F2009B"/>
    <w:rsid w:val="00F226EB"/>
    <w:rsid w:val="00F24A30"/>
    <w:rsid w:val="00F2600C"/>
    <w:rsid w:val="00F27463"/>
    <w:rsid w:val="00F27FED"/>
    <w:rsid w:val="00F311E4"/>
    <w:rsid w:val="00F31340"/>
    <w:rsid w:val="00F31A0F"/>
    <w:rsid w:val="00F3246B"/>
    <w:rsid w:val="00F3281E"/>
    <w:rsid w:val="00F33782"/>
    <w:rsid w:val="00F34FE9"/>
    <w:rsid w:val="00F35409"/>
    <w:rsid w:val="00F35B3D"/>
    <w:rsid w:val="00F408B7"/>
    <w:rsid w:val="00F41378"/>
    <w:rsid w:val="00F42322"/>
    <w:rsid w:val="00F4496D"/>
    <w:rsid w:val="00F50512"/>
    <w:rsid w:val="00F51816"/>
    <w:rsid w:val="00F52D0C"/>
    <w:rsid w:val="00F54084"/>
    <w:rsid w:val="00F549C8"/>
    <w:rsid w:val="00F54C25"/>
    <w:rsid w:val="00F561AC"/>
    <w:rsid w:val="00F5773D"/>
    <w:rsid w:val="00F6039A"/>
    <w:rsid w:val="00F61556"/>
    <w:rsid w:val="00F621E2"/>
    <w:rsid w:val="00F638EF"/>
    <w:rsid w:val="00F644D6"/>
    <w:rsid w:val="00F648E6"/>
    <w:rsid w:val="00F64C7D"/>
    <w:rsid w:val="00F66B28"/>
    <w:rsid w:val="00F70BC3"/>
    <w:rsid w:val="00F70D7A"/>
    <w:rsid w:val="00F720C9"/>
    <w:rsid w:val="00F724FD"/>
    <w:rsid w:val="00F72D6F"/>
    <w:rsid w:val="00F731D8"/>
    <w:rsid w:val="00F73E3E"/>
    <w:rsid w:val="00F7539A"/>
    <w:rsid w:val="00F7681D"/>
    <w:rsid w:val="00F76DFF"/>
    <w:rsid w:val="00F80F26"/>
    <w:rsid w:val="00F825E9"/>
    <w:rsid w:val="00F84116"/>
    <w:rsid w:val="00F8667E"/>
    <w:rsid w:val="00F872F7"/>
    <w:rsid w:val="00F87D10"/>
    <w:rsid w:val="00F87E20"/>
    <w:rsid w:val="00F87E6F"/>
    <w:rsid w:val="00F918EE"/>
    <w:rsid w:val="00F921FF"/>
    <w:rsid w:val="00F929A5"/>
    <w:rsid w:val="00F92FB2"/>
    <w:rsid w:val="00F92FFE"/>
    <w:rsid w:val="00F974AF"/>
    <w:rsid w:val="00F97E3A"/>
    <w:rsid w:val="00FA02F2"/>
    <w:rsid w:val="00FA043C"/>
    <w:rsid w:val="00FA0BD8"/>
    <w:rsid w:val="00FA3E17"/>
    <w:rsid w:val="00FA3F98"/>
    <w:rsid w:val="00FA40EE"/>
    <w:rsid w:val="00FA4726"/>
    <w:rsid w:val="00FA47D8"/>
    <w:rsid w:val="00FA4C13"/>
    <w:rsid w:val="00FA4CD3"/>
    <w:rsid w:val="00FA59CF"/>
    <w:rsid w:val="00FA711A"/>
    <w:rsid w:val="00FB1CB1"/>
    <w:rsid w:val="00FB2178"/>
    <w:rsid w:val="00FB2550"/>
    <w:rsid w:val="00FB2985"/>
    <w:rsid w:val="00FB3AA8"/>
    <w:rsid w:val="00FB453B"/>
    <w:rsid w:val="00FB475F"/>
    <w:rsid w:val="00FB5111"/>
    <w:rsid w:val="00FB5277"/>
    <w:rsid w:val="00FB5CF5"/>
    <w:rsid w:val="00FB6420"/>
    <w:rsid w:val="00FB680B"/>
    <w:rsid w:val="00FB7407"/>
    <w:rsid w:val="00FC00B3"/>
    <w:rsid w:val="00FC0378"/>
    <w:rsid w:val="00FC179D"/>
    <w:rsid w:val="00FC1829"/>
    <w:rsid w:val="00FC198B"/>
    <w:rsid w:val="00FC1EFB"/>
    <w:rsid w:val="00FC32F2"/>
    <w:rsid w:val="00FC3FAB"/>
    <w:rsid w:val="00FC482E"/>
    <w:rsid w:val="00FC6A44"/>
    <w:rsid w:val="00FC6A9A"/>
    <w:rsid w:val="00FC7BD2"/>
    <w:rsid w:val="00FD0C5C"/>
    <w:rsid w:val="00FD278B"/>
    <w:rsid w:val="00FD2E69"/>
    <w:rsid w:val="00FD407F"/>
    <w:rsid w:val="00FD419D"/>
    <w:rsid w:val="00FD58E2"/>
    <w:rsid w:val="00FD58F8"/>
    <w:rsid w:val="00FD63F1"/>
    <w:rsid w:val="00FD706A"/>
    <w:rsid w:val="00FE0D4C"/>
    <w:rsid w:val="00FE0D58"/>
    <w:rsid w:val="00FE1181"/>
    <w:rsid w:val="00FE1948"/>
    <w:rsid w:val="00FE1967"/>
    <w:rsid w:val="00FE2EE4"/>
    <w:rsid w:val="00FE368E"/>
    <w:rsid w:val="00FE3A95"/>
    <w:rsid w:val="00FE48CA"/>
    <w:rsid w:val="00FE4CAD"/>
    <w:rsid w:val="00FE518C"/>
    <w:rsid w:val="00FE65A5"/>
    <w:rsid w:val="00FE6E6C"/>
    <w:rsid w:val="00FE779A"/>
    <w:rsid w:val="00FF484D"/>
    <w:rsid w:val="00FF515D"/>
    <w:rsid w:val="00FF6F46"/>
    <w:rsid w:val="00FF7E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FB8"/>
    <w:rPr>
      <w:rFonts w:ascii="Arial" w:hAnsi="Arial"/>
      <w:sz w:val="24"/>
    </w:rPr>
  </w:style>
  <w:style w:type="paragraph" w:styleId="1">
    <w:name w:val="heading 1"/>
    <w:basedOn w:val="a"/>
    <w:next w:val="a"/>
    <w:qFormat/>
    <w:rsid w:val="000F5629"/>
    <w:pPr>
      <w:keepNext/>
      <w:outlineLvl w:val="0"/>
    </w:pPr>
    <w:rPr>
      <w:b/>
    </w:rPr>
  </w:style>
  <w:style w:type="paragraph" w:styleId="2">
    <w:name w:val="heading 2"/>
    <w:basedOn w:val="a"/>
    <w:next w:val="a"/>
    <w:qFormat/>
    <w:rsid w:val="000F5629"/>
    <w:pPr>
      <w:keepNext/>
      <w:jc w:val="both"/>
      <w:outlineLvl w:val="1"/>
    </w:pPr>
    <w:rPr>
      <w:b/>
    </w:rPr>
  </w:style>
  <w:style w:type="paragraph" w:styleId="3">
    <w:name w:val="heading 3"/>
    <w:basedOn w:val="a"/>
    <w:next w:val="a"/>
    <w:link w:val="3Char"/>
    <w:qFormat/>
    <w:rsid w:val="000F5629"/>
    <w:pPr>
      <w:keepNext/>
      <w:spacing w:before="240" w:after="60"/>
      <w:outlineLvl w:val="2"/>
    </w:pPr>
    <w:rPr>
      <w:rFonts w:cs="Arial"/>
      <w:b/>
      <w:bCs/>
      <w:sz w:val="26"/>
      <w:szCs w:val="26"/>
    </w:rPr>
  </w:style>
  <w:style w:type="paragraph" w:styleId="4">
    <w:name w:val="heading 4"/>
    <w:basedOn w:val="a"/>
    <w:next w:val="a"/>
    <w:qFormat/>
    <w:rsid w:val="002617B6"/>
    <w:pPr>
      <w:keepNext/>
      <w:spacing w:before="240" w:after="60"/>
      <w:outlineLvl w:val="3"/>
    </w:pPr>
    <w:rPr>
      <w:rFonts w:ascii="Times New Roman" w:hAnsi="Times New Roman"/>
      <w:b/>
      <w:bCs/>
      <w:sz w:val="28"/>
      <w:szCs w:val="28"/>
    </w:rPr>
  </w:style>
  <w:style w:type="paragraph" w:styleId="5">
    <w:name w:val="heading 5"/>
    <w:basedOn w:val="a"/>
    <w:next w:val="a"/>
    <w:qFormat/>
    <w:rsid w:val="002617B6"/>
    <w:pPr>
      <w:spacing w:before="240" w:after="60"/>
      <w:outlineLvl w:val="4"/>
    </w:pPr>
    <w:rPr>
      <w:b/>
      <w:bCs/>
      <w:i/>
      <w:iCs/>
      <w:sz w:val="26"/>
      <w:szCs w:val="26"/>
    </w:rPr>
  </w:style>
  <w:style w:type="paragraph" w:styleId="6">
    <w:name w:val="heading 6"/>
    <w:basedOn w:val="a"/>
    <w:next w:val="a"/>
    <w:qFormat/>
    <w:rsid w:val="002617B6"/>
    <w:pPr>
      <w:spacing w:before="240" w:after="60"/>
      <w:outlineLvl w:val="5"/>
    </w:pPr>
    <w:rPr>
      <w:rFonts w:ascii="Times New Roman" w:hAnsi="Times New Roman"/>
      <w:b/>
      <w:bCs/>
      <w:sz w:val="22"/>
      <w:szCs w:val="22"/>
    </w:rPr>
  </w:style>
  <w:style w:type="paragraph" w:styleId="7">
    <w:name w:val="heading 7"/>
    <w:basedOn w:val="a"/>
    <w:next w:val="a"/>
    <w:link w:val="7Char"/>
    <w:qFormat/>
    <w:rsid w:val="002617B6"/>
    <w:pPr>
      <w:spacing w:before="240" w:after="60"/>
      <w:outlineLvl w:val="6"/>
    </w:pPr>
    <w:rPr>
      <w:rFonts w:ascii="Times New Roman" w:hAnsi="Times New Roman"/>
      <w:szCs w:val="24"/>
    </w:rPr>
  </w:style>
  <w:style w:type="paragraph" w:styleId="8">
    <w:name w:val="heading 8"/>
    <w:basedOn w:val="a"/>
    <w:next w:val="a"/>
    <w:link w:val="8Char"/>
    <w:qFormat/>
    <w:rsid w:val="002617B6"/>
    <w:pPr>
      <w:spacing w:before="240" w:after="60"/>
      <w:outlineLvl w:val="7"/>
    </w:pPr>
    <w:rPr>
      <w:rFonts w:ascii="Times New Roman" w:hAnsi="Times New Roman"/>
      <w:i/>
      <w:iCs/>
      <w:szCs w:val="24"/>
    </w:rPr>
  </w:style>
  <w:style w:type="paragraph" w:styleId="9">
    <w:name w:val="heading 9"/>
    <w:basedOn w:val="a"/>
    <w:next w:val="a"/>
    <w:qFormat/>
    <w:rsid w:val="002617B6"/>
    <w:pPr>
      <w:spacing w:before="240" w:after="60"/>
      <w:outlineLvl w:val="8"/>
    </w:pPr>
    <w:rPr>
      <w:rFonts w:cs="Arial"/>
      <w:sz w:val="22"/>
      <w:szCs w:val="22"/>
    </w:rPr>
  </w:style>
  <w:style w:type="character" w:default="1" w:styleId="a0">
    <w:name w:val="Default Paragraph Font"/>
    <w:link w:val="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body text,contents,heading_txt,bodytxy2,Body Text - Level 2,bt,??2,Oracle Response,sp,sbs,block text,1,bt4,body text4,bt5,body text5,bt1,body text1,Resume Text,BODY TEXT,txt1,T1,Title 1,bullet title,t,Block text,Corps de texte"/>
    <w:basedOn w:val="a"/>
    <w:rsid w:val="000F5629"/>
    <w:pPr>
      <w:jc w:val="both"/>
    </w:pPr>
  </w:style>
  <w:style w:type="paragraph" w:styleId="a4">
    <w:name w:val="Body Text Indent"/>
    <w:basedOn w:val="a"/>
    <w:link w:val="Char"/>
    <w:rsid w:val="000F5629"/>
    <w:pPr>
      <w:spacing w:after="120"/>
      <w:ind w:left="283"/>
    </w:pPr>
  </w:style>
  <w:style w:type="table" w:styleId="a5">
    <w:name w:val="Table Grid"/>
    <w:basedOn w:val="a1"/>
    <w:rsid w:val="000F5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0F5629"/>
    <w:pPr>
      <w:spacing w:after="120" w:line="480" w:lineRule="auto"/>
      <w:ind w:left="283"/>
    </w:pPr>
  </w:style>
  <w:style w:type="paragraph" w:styleId="a6">
    <w:name w:val="header"/>
    <w:basedOn w:val="a"/>
    <w:rsid w:val="002E1071"/>
    <w:pPr>
      <w:tabs>
        <w:tab w:val="center" w:pos="4153"/>
        <w:tab w:val="right" w:pos="8306"/>
      </w:tabs>
    </w:pPr>
  </w:style>
  <w:style w:type="character" w:styleId="a7">
    <w:name w:val="page number"/>
    <w:basedOn w:val="a0"/>
    <w:rsid w:val="002E1071"/>
  </w:style>
  <w:style w:type="paragraph" w:styleId="a8">
    <w:name w:val="footer"/>
    <w:basedOn w:val="a"/>
    <w:rsid w:val="002E1071"/>
    <w:pPr>
      <w:tabs>
        <w:tab w:val="center" w:pos="4153"/>
        <w:tab w:val="right" w:pos="8306"/>
      </w:tabs>
    </w:pPr>
  </w:style>
  <w:style w:type="paragraph" w:styleId="a9">
    <w:name w:val="Document Map"/>
    <w:basedOn w:val="a"/>
    <w:semiHidden/>
    <w:rsid w:val="00C3579D"/>
    <w:pPr>
      <w:shd w:val="clear" w:color="auto" w:fill="000080"/>
    </w:pPr>
    <w:rPr>
      <w:rFonts w:ascii="Tahoma" w:hAnsi="Tahoma" w:cs="Tahoma"/>
      <w:sz w:val="20"/>
    </w:rPr>
  </w:style>
  <w:style w:type="paragraph" w:customStyle="1" w:styleId="Char10">
    <w:name w:val=" Char1"/>
    <w:basedOn w:val="a"/>
    <w:rsid w:val="001032C4"/>
    <w:pPr>
      <w:spacing w:after="160" w:line="240" w:lineRule="exact"/>
    </w:pPr>
    <w:rPr>
      <w:rFonts w:ascii="Tahoma" w:hAnsi="Tahoma"/>
      <w:sz w:val="20"/>
      <w:lang w:val="en-US" w:eastAsia="en-US"/>
    </w:rPr>
  </w:style>
  <w:style w:type="paragraph" w:customStyle="1" w:styleId="aa">
    <w:name w:val="ΥΕΤΟΣ Κείμενο"/>
    <w:basedOn w:val="a"/>
    <w:link w:val="Char0"/>
    <w:rsid w:val="0069588B"/>
    <w:pPr>
      <w:spacing w:line="360" w:lineRule="auto"/>
      <w:jc w:val="both"/>
    </w:pPr>
    <w:rPr>
      <w:sz w:val="22"/>
      <w:lang w:eastAsia="en-US"/>
    </w:rPr>
  </w:style>
  <w:style w:type="character" w:customStyle="1" w:styleId="Char0">
    <w:name w:val="ΥΕΤΟΣ Κείμενο Char"/>
    <w:basedOn w:val="a0"/>
    <w:link w:val="aa"/>
    <w:rsid w:val="0069588B"/>
    <w:rPr>
      <w:rFonts w:ascii="Arial" w:hAnsi="Arial"/>
      <w:sz w:val="22"/>
      <w:lang w:val="el-GR" w:eastAsia="en-US" w:bidi="ar-SA"/>
    </w:rPr>
  </w:style>
  <w:style w:type="paragraph" w:styleId="30">
    <w:name w:val="Body Text 3"/>
    <w:basedOn w:val="a"/>
    <w:rsid w:val="002617B6"/>
    <w:pPr>
      <w:spacing w:after="120"/>
    </w:pPr>
    <w:rPr>
      <w:sz w:val="16"/>
      <w:szCs w:val="16"/>
    </w:rPr>
  </w:style>
  <w:style w:type="paragraph" w:styleId="21">
    <w:name w:val="Body Text 2"/>
    <w:basedOn w:val="a"/>
    <w:rsid w:val="002617B6"/>
    <w:pPr>
      <w:spacing w:after="120" w:line="480" w:lineRule="auto"/>
    </w:pPr>
    <w:rPr>
      <w:rFonts w:ascii="Times New Roman" w:hAnsi="Times New Roman"/>
      <w:szCs w:val="24"/>
    </w:rPr>
  </w:style>
  <w:style w:type="character" w:customStyle="1" w:styleId="7Char">
    <w:name w:val="Επικεφαλίδα 7 Char"/>
    <w:basedOn w:val="a0"/>
    <w:link w:val="7"/>
    <w:rsid w:val="002617B6"/>
    <w:rPr>
      <w:sz w:val="24"/>
      <w:szCs w:val="24"/>
      <w:lang w:val="el-GR" w:eastAsia="el-GR" w:bidi="ar-SA"/>
    </w:rPr>
  </w:style>
  <w:style w:type="character" w:customStyle="1" w:styleId="8Char">
    <w:name w:val="Επικεφαλίδα 8 Char"/>
    <w:basedOn w:val="a0"/>
    <w:link w:val="8"/>
    <w:rsid w:val="002617B6"/>
    <w:rPr>
      <w:i/>
      <w:iCs/>
      <w:sz w:val="24"/>
      <w:szCs w:val="24"/>
      <w:lang w:val="el-GR" w:eastAsia="el-GR" w:bidi="ar-SA"/>
    </w:rPr>
  </w:style>
  <w:style w:type="character" w:customStyle="1" w:styleId="CharChar3">
    <w:name w:val=" Char Char3"/>
    <w:basedOn w:val="a0"/>
    <w:rsid w:val="00207646"/>
    <w:rPr>
      <w:b/>
      <w:sz w:val="24"/>
    </w:rPr>
  </w:style>
  <w:style w:type="character" w:customStyle="1" w:styleId="CharChar2">
    <w:name w:val=" Char Char2"/>
    <w:basedOn w:val="a0"/>
    <w:rsid w:val="00207646"/>
    <w:rPr>
      <w:bCs/>
      <w:sz w:val="24"/>
      <w:szCs w:val="24"/>
      <w:u w:val="single"/>
    </w:rPr>
  </w:style>
  <w:style w:type="character" w:customStyle="1" w:styleId="3Char">
    <w:name w:val="Επικεφαλίδα 3 Char"/>
    <w:basedOn w:val="a0"/>
    <w:link w:val="3"/>
    <w:rsid w:val="00207646"/>
    <w:rPr>
      <w:rFonts w:ascii="Arial" w:hAnsi="Arial" w:cs="Arial"/>
      <w:b/>
      <w:bCs/>
      <w:sz w:val="26"/>
      <w:szCs w:val="26"/>
      <w:lang w:val="el-GR" w:eastAsia="el-GR" w:bidi="ar-SA"/>
    </w:rPr>
  </w:style>
  <w:style w:type="paragraph" w:customStyle="1" w:styleId="Char1">
    <w:name w:val="Char1"/>
    <w:basedOn w:val="a"/>
    <w:link w:val="a0"/>
    <w:rsid w:val="00F872F7"/>
    <w:pPr>
      <w:spacing w:after="160" w:line="240" w:lineRule="exact"/>
    </w:pPr>
    <w:rPr>
      <w:rFonts w:ascii="Tahoma" w:hAnsi="Tahoma"/>
      <w:sz w:val="20"/>
      <w:lang w:val="en-US" w:eastAsia="en-US"/>
    </w:rPr>
  </w:style>
  <w:style w:type="character" w:customStyle="1" w:styleId="Char">
    <w:name w:val="Σώμα κείμενου με εσοχή Char"/>
    <w:basedOn w:val="a0"/>
    <w:link w:val="a4"/>
    <w:rsid w:val="00B07C14"/>
    <w:rPr>
      <w:rFonts w:ascii="Arial" w:hAnsi="Arial"/>
      <w:sz w:val="24"/>
      <w:lang w:val="el-GR" w:eastAsia="el-GR" w:bidi="ar-SA"/>
    </w:rPr>
  </w:style>
</w:styles>
</file>

<file path=word/webSettings.xml><?xml version="1.0" encoding="utf-8"?>
<w:webSettings xmlns:r="http://schemas.openxmlformats.org/officeDocument/2006/relationships" xmlns:w="http://schemas.openxmlformats.org/wordprocessingml/2006/main">
  <w:divs>
    <w:div w:id="94522124">
      <w:bodyDiv w:val="1"/>
      <w:marLeft w:val="0"/>
      <w:marRight w:val="0"/>
      <w:marTop w:val="0"/>
      <w:marBottom w:val="0"/>
      <w:divBdr>
        <w:top w:val="none" w:sz="0" w:space="0" w:color="auto"/>
        <w:left w:val="none" w:sz="0" w:space="0" w:color="auto"/>
        <w:bottom w:val="none" w:sz="0" w:space="0" w:color="auto"/>
        <w:right w:val="none" w:sz="0" w:space="0" w:color="auto"/>
      </w:divBdr>
    </w:div>
    <w:div w:id="13697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15794</Words>
  <Characters>85289</Characters>
  <Application>Microsoft Office Word</Application>
  <DocSecurity>0</DocSecurity>
  <Lines>710</Lines>
  <Paragraphs>201</Paragraphs>
  <ScaleCrop>false</ScaleCrop>
  <HeadingPairs>
    <vt:vector size="2" baseType="variant">
      <vt:variant>
        <vt:lpstr>Τίτλος</vt:lpstr>
      </vt:variant>
      <vt:variant>
        <vt:i4>1</vt:i4>
      </vt:variant>
    </vt:vector>
  </HeadingPairs>
  <TitlesOfParts>
    <vt:vector size="1" baseType="lpstr">
      <vt:lpstr>ΥΠΟΔΕΙΓΜΑ ΑΝΟΙΚΤΟΥ ΔΙΑΓΩΝΙΣΜΟΥ ΠΡΟΜΗΘΕΙΩΝ ΣΕ ΚΟΙΝΟΤΙΚΟ  ΕΠΙΠΕΔΟ </vt:lpstr>
    </vt:vector>
  </TitlesOfParts>
  <Company>Ε.Π.Ε.</Company>
  <LinksUpToDate>false</LinksUpToDate>
  <CharactersWithSpaces>100882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ΑΝΟΙΚΤΟΥ ΔΙΑΓΩΝΙΣΜΟΥ ΠΡΟΜΗΘΕΙΩΝ ΣΕ ΚΟΙΝΟΤΙΚΟ  ΕΠΙΠΕΔΟ </dc:title>
  <dc:subject/>
  <dc:creator>ΥΠΟΥΡΓΕΙΟ ΔΗΜΟΣΙΑΣ ΤΑΞΗΣ</dc:creator>
  <cp:keywords/>
  <dc:description/>
  <cp:lastModifiedBy>Quest User</cp:lastModifiedBy>
  <cp:revision>2</cp:revision>
  <cp:lastPrinted>2013-12-21T09:19:00Z</cp:lastPrinted>
  <dcterms:created xsi:type="dcterms:W3CDTF">2014-01-07T12:00:00Z</dcterms:created>
  <dcterms:modified xsi:type="dcterms:W3CDTF">2014-01-07T12:00:00Z</dcterms:modified>
</cp:coreProperties>
</file>